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BAE4" w14:textId="368B28FA" w:rsidR="002E40EE" w:rsidRPr="003B7C17" w:rsidRDefault="003B7C17" w:rsidP="002E40EE">
      <w:pPr>
        <w:tabs>
          <w:tab w:val="left" w:pos="6379"/>
        </w:tabs>
        <w:spacing w:after="0" w:line="280" w:lineRule="exact"/>
        <w:ind w:right="3260"/>
        <w:jc w:val="both"/>
        <w:rPr>
          <w:rFonts w:ascii="Times New Roman" w:hAnsi="Times New Roman" w:cs="Times New Roman"/>
          <w:b/>
          <w:sz w:val="28"/>
          <w:szCs w:val="28"/>
          <w:lang w:val="en-GB"/>
        </w:rPr>
      </w:pPr>
      <w:r>
        <w:rPr>
          <w:rFonts w:ascii="Times New Roman" w:hAnsi="Times New Roman" w:cs="Times New Roman"/>
          <w:b/>
          <w:sz w:val="28"/>
          <w:szCs w:val="28"/>
          <w:lang w:val="en-GB"/>
        </w:rPr>
        <w:t>Guide</w:t>
      </w:r>
      <w:r w:rsidR="002E40EE" w:rsidRPr="005532D0">
        <w:rPr>
          <w:rFonts w:ascii="Times New Roman" w:hAnsi="Times New Roman" w:cs="Times New Roman"/>
          <w:b/>
          <w:sz w:val="28"/>
          <w:szCs w:val="28"/>
          <w:lang w:val="en-GB"/>
        </w:rPr>
        <w:t xml:space="preserve"> for residents and investors in relation to </w:t>
      </w:r>
      <w:r>
        <w:rPr>
          <w:rFonts w:ascii="Times New Roman" w:hAnsi="Times New Roman" w:cs="Times New Roman"/>
          <w:b/>
          <w:sz w:val="28"/>
          <w:szCs w:val="28"/>
          <w:lang w:val="en-GB"/>
        </w:rPr>
        <w:t xml:space="preserve">the </w:t>
      </w:r>
      <w:r w:rsidR="002E40EE" w:rsidRPr="005532D0">
        <w:rPr>
          <w:rFonts w:ascii="Times New Roman" w:hAnsi="Times New Roman" w:cs="Times New Roman"/>
          <w:b/>
          <w:sz w:val="28"/>
          <w:szCs w:val="28"/>
          <w:lang w:val="en-GB"/>
        </w:rPr>
        <w:t>Decree of the President of the Republic of Belarus</w:t>
      </w:r>
      <w:r w:rsidR="005532D0">
        <w:rPr>
          <w:rFonts w:ascii="Times New Roman" w:hAnsi="Times New Roman" w:cs="Times New Roman"/>
          <w:b/>
          <w:sz w:val="28"/>
          <w:szCs w:val="28"/>
          <w:lang w:val="en-GB"/>
        </w:rPr>
        <w:t xml:space="preserve"> o</w:t>
      </w:r>
      <w:r w:rsidR="005532D0" w:rsidRPr="005532D0">
        <w:rPr>
          <w:rFonts w:ascii="Times New Roman" w:hAnsi="Times New Roman" w:cs="Times New Roman"/>
          <w:b/>
          <w:sz w:val="28"/>
          <w:szCs w:val="28"/>
          <w:lang w:val="en-GB"/>
        </w:rPr>
        <w:t>f</w:t>
      </w:r>
      <w:r w:rsidR="005532D0">
        <w:rPr>
          <w:rFonts w:ascii="Times New Roman" w:hAnsi="Times New Roman" w:cs="Times New Roman"/>
          <w:b/>
          <w:sz w:val="28"/>
          <w:szCs w:val="28"/>
          <w:lang w:val="en-GB"/>
        </w:rPr>
        <w:t> </w:t>
      </w:r>
      <w:r w:rsidR="002E40EE" w:rsidRPr="005532D0">
        <w:rPr>
          <w:rFonts w:ascii="Times New Roman" w:hAnsi="Times New Roman" w:cs="Times New Roman"/>
          <w:b/>
          <w:sz w:val="28"/>
          <w:szCs w:val="28"/>
          <w:lang w:val="en-GB"/>
        </w:rPr>
        <w:t>May</w:t>
      </w:r>
      <w:r w:rsidR="005532D0">
        <w:rPr>
          <w:rFonts w:ascii="Times New Roman" w:hAnsi="Times New Roman" w:cs="Times New Roman"/>
          <w:b/>
          <w:sz w:val="28"/>
          <w:szCs w:val="28"/>
          <w:lang w:val="en-GB"/>
        </w:rPr>
        <w:t xml:space="preserve"> </w:t>
      </w:r>
      <w:r w:rsidR="005532D0" w:rsidRPr="005532D0">
        <w:rPr>
          <w:rFonts w:ascii="Times New Roman" w:hAnsi="Times New Roman" w:cs="Times New Roman"/>
          <w:b/>
          <w:sz w:val="28"/>
          <w:szCs w:val="28"/>
          <w:lang w:val="en-GB"/>
        </w:rPr>
        <w:t>12</w:t>
      </w:r>
      <w:r w:rsidR="005532D0">
        <w:rPr>
          <w:rFonts w:ascii="Times New Roman" w:hAnsi="Times New Roman" w:cs="Times New Roman"/>
          <w:b/>
          <w:sz w:val="28"/>
          <w:szCs w:val="28"/>
          <w:lang w:val="en-GB"/>
        </w:rPr>
        <w:t>,</w:t>
      </w:r>
      <w:r w:rsidR="002E40EE" w:rsidRPr="005532D0">
        <w:rPr>
          <w:rFonts w:ascii="Times New Roman" w:hAnsi="Times New Roman" w:cs="Times New Roman"/>
          <w:b/>
          <w:sz w:val="28"/>
          <w:szCs w:val="28"/>
          <w:lang w:val="en-GB"/>
        </w:rPr>
        <w:t xml:space="preserve"> 2017 No</w:t>
      </w:r>
      <w:r w:rsidR="005532D0" w:rsidRPr="005532D0">
        <w:rPr>
          <w:rFonts w:ascii="Times New Roman" w:hAnsi="Times New Roman" w:cs="Times New Roman"/>
          <w:b/>
          <w:sz w:val="28"/>
          <w:szCs w:val="28"/>
          <w:lang w:val="en-GB"/>
        </w:rPr>
        <w:t> </w:t>
      </w:r>
      <w:r w:rsidR="002E40EE" w:rsidRPr="005532D0">
        <w:rPr>
          <w:rFonts w:ascii="Times New Roman" w:hAnsi="Times New Roman" w:cs="Times New Roman"/>
          <w:b/>
          <w:sz w:val="28"/>
          <w:szCs w:val="28"/>
          <w:lang w:val="en-GB"/>
        </w:rPr>
        <w:t xml:space="preserve">166 </w:t>
      </w:r>
      <w:r w:rsidR="005532D0" w:rsidRPr="005532D0">
        <w:rPr>
          <w:rFonts w:ascii="Times New Roman" w:hAnsi="Times New Roman" w:cs="Times New Roman"/>
          <w:b/>
          <w:sz w:val="28"/>
          <w:szCs w:val="28"/>
          <w:lang w:val="en-GB"/>
        </w:rPr>
        <w:t>“</w:t>
      </w:r>
      <w:r w:rsidR="002E40EE" w:rsidRPr="005532D0">
        <w:rPr>
          <w:rFonts w:ascii="Times New Roman" w:hAnsi="Times New Roman" w:cs="Times New Roman"/>
          <w:b/>
          <w:sz w:val="28"/>
          <w:szCs w:val="28"/>
          <w:lang w:val="en-GB"/>
        </w:rPr>
        <w:t>On the improvement of the special legal regime</w:t>
      </w:r>
      <w:r w:rsidR="005532D0" w:rsidRPr="005532D0">
        <w:rPr>
          <w:rFonts w:ascii="Times New Roman" w:hAnsi="Times New Roman" w:cs="Times New Roman"/>
          <w:b/>
          <w:sz w:val="28"/>
          <w:szCs w:val="28"/>
          <w:lang w:val="en-GB"/>
        </w:rPr>
        <w:t xml:space="preserve"> </w:t>
      </w:r>
      <w:r w:rsidR="002E40EE" w:rsidRPr="005532D0">
        <w:rPr>
          <w:rFonts w:ascii="Times New Roman" w:hAnsi="Times New Roman" w:cs="Times New Roman"/>
          <w:b/>
          <w:sz w:val="28"/>
          <w:szCs w:val="28"/>
          <w:lang w:val="en-GB"/>
        </w:rPr>
        <w:t>of the China-Belar</w:t>
      </w:r>
      <w:r w:rsidR="005532D0" w:rsidRPr="005532D0">
        <w:rPr>
          <w:rFonts w:ascii="Times New Roman" w:hAnsi="Times New Roman" w:cs="Times New Roman"/>
          <w:b/>
          <w:sz w:val="28"/>
          <w:szCs w:val="28"/>
          <w:lang w:val="en-GB"/>
        </w:rPr>
        <w:t>us industrial park “Great Stone””</w:t>
      </w:r>
    </w:p>
    <w:p w14:paraId="14BA2FF9" w14:textId="4ABDD4C4" w:rsidR="009416C7" w:rsidRPr="008C5E3B" w:rsidRDefault="00832C97" w:rsidP="00B52BEE">
      <w:pPr>
        <w:spacing w:before="240" w:after="240"/>
        <w:rPr>
          <w:rFonts w:ascii="Times New Roman" w:hAnsi="Times New Roman" w:cs="Times New Roman"/>
          <w:sz w:val="26"/>
          <w:szCs w:val="26"/>
          <w:lang w:val="en-GB"/>
        </w:rPr>
      </w:pPr>
      <w:r w:rsidRPr="00C8732D">
        <w:rPr>
          <w:rFonts w:ascii="Times New Roman" w:hAnsi="Times New Roman" w:cs="Times New Roman"/>
          <w:sz w:val="26"/>
          <w:szCs w:val="26"/>
          <w:lang w:val="en-GB"/>
        </w:rPr>
        <w:t>T</w:t>
      </w:r>
      <w:r w:rsidRPr="008C5E3B">
        <w:rPr>
          <w:rFonts w:ascii="Times New Roman" w:hAnsi="Times New Roman" w:cs="Times New Roman"/>
          <w:sz w:val="26"/>
          <w:szCs w:val="26"/>
          <w:lang w:val="en-GB"/>
        </w:rPr>
        <w:t>ABLE OF CONTENTS</w:t>
      </w:r>
      <w:r w:rsidR="00B320F0" w:rsidRPr="008C5E3B">
        <w:rPr>
          <w:rFonts w:ascii="Times New Roman" w:hAnsi="Times New Roman" w:cs="Times New Roman"/>
          <w:sz w:val="26"/>
          <w:szCs w:val="26"/>
          <w:lang w:val="en-GB"/>
        </w:rPr>
        <w:t>:</w:t>
      </w:r>
    </w:p>
    <w:p w14:paraId="2E4360EC" w14:textId="0CDCB4DE" w:rsidR="00C8732D" w:rsidRPr="002E40EE" w:rsidRDefault="00717F2F" w:rsidP="002E40EE">
      <w:pPr>
        <w:spacing w:before="60" w:after="60"/>
        <w:rPr>
          <w:rFonts w:ascii="Times New Roman" w:hAnsi="Times New Roman" w:cs="Times New Roman"/>
          <w:sz w:val="28"/>
          <w:szCs w:val="28"/>
          <w:lang w:val="en-GB"/>
        </w:rPr>
      </w:pPr>
      <w:hyperlink w:anchor="В" w:history="1">
        <w:r w:rsidR="00C8732D" w:rsidRPr="002E40EE">
          <w:rPr>
            <w:rStyle w:val="af"/>
            <w:rFonts w:ascii="Times New Roman" w:hAnsi="Times New Roman" w:cs="Times New Roman"/>
            <w:sz w:val="28"/>
            <w:szCs w:val="28"/>
            <w:lang w:val="en-GB"/>
          </w:rPr>
          <w:t>Introduction</w:t>
        </w:r>
      </w:hyperlink>
    </w:p>
    <w:p w14:paraId="058FF8AD" w14:textId="7B60F6AC" w:rsidR="00C8732D" w:rsidRPr="002E40EE" w:rsidRDefault="00717F2F" w:rsidP="002E40EE">
      <w:pPr>
        <w:spacing w:before="60" w:after="60"/>
        <w:rPr>
          <w:rFonts w:ascii="Times New Roman" w:hAnsi="Times New Roman" w:cs="Times New Roman"/>
          <w:sz w:val="28"/>
          <w:szCs w:val="28"/>
          <w:lang w:val="en-GB"/>
        </w:rPr>
      </w:pPr>
      <w:hyperlink w:anchor="Т" w:history="1">
        <w:r w:rsidR="00C8732D" w:rsidRPr="002E40EE">
          <w:rPr>
            <w:rStyle w:val="af"/>
            <w:rFonts w:ascii="Times New Roman" w:hAnsi="Times New Roman" w:cs="Times New Roman"/>
            <w:sz w:val="28"/>
            <w:szCs w:val="28"/>
            <w:lang w:val="en-GB"/>
          </w:rPr>
          <w:t>Terms and definitions</w:t>
        </w:r>
      </w:hyperlink>
    </w:p>
    <w:p w14:paraId="1632728E" w14:textId="25CE9304" w:rsidR="00C8732D" w:rsidRPr="002E40EE" w:rsidRDefault="00717F2F" w:rsidP="002E40EE">
      <w:pPr>
        <w:spacing w:before="60" w:after="60"/>
        <w:jc w:val="both"/>
        <w:rPr>
          <w:rFonts w:ascii="Times New Roman" w:hAnsi="Times New Roman" w:cs="Times New Roman"/>
          <w:sz w:val="28"/>
          <w:szCs w:val="28"/>
          <w:lang w:val="en-GB"/>
        </w:rPr>
      </w:pPr>
      <w:hyperlink w:anchor="I" w:history="1">
        <w:r w:rsidR="00C8732D" w:rsidRPr="002E40EE">
          <w:rPr>
            <w:rStyle w:val="af"/>
            <w:rFonts w:ascii="Times New Roman" w:hAnsi="Times New Roman" w:cs="Times New Roman"/>
            <w:sz w:val="28"/>
            <w:szCs w:val="28"/>
            <w:lang w:val="en-GB"/>
          </w:rPr>
          <w:t>I. General information</w:t>
        </w:r>
      </w:hyperlink>
    </w:p>
    <w:p w14:paraId="28617BD7" w14:textId="433C0DC5" w:rsidR="00C8732D" w:rsidRPr="002E40EE" w:rsidRDefault="00717F2F" w:rsidP="002E40EE">
      <w:pPr>
        <w:spacing w:before="60" w:after="60"/>
        <w:jc w:val="both"/>
        <w:rPr>
          <w:rFonts w:ascii="Times New Roman" w:hAnsi="Times New Roman" w:cs="Times New Roman"/>
          <w:sz w:val="28"/>
          <w:szCs w:val="28"/>
          <w:lang w:val="en-GB"/>
        </w:rPr>
      </w:pPr>
      <w:hyperlink w:anchor="II" w:history="1">
        <w:r w:rsidR="00C8732D" w:rsidRPr="002E40EE">
          <w:rPr>
            <w:rStyle w:val="af"/>
            <w:rFonts w:ascii="Times New Roman" w:hAnsi="Times New Roman" w:cs="Times New Roman"/>
            <w:sz w:val="28"/>
            <w:szCs w:val="28"/>
            <w:lang w:val="en-GB"/>
          </w:rPr>
          <w:t>II. Management structure of the Industrial Park</w:t>
        </w:r>
      </w:hyperlink>
    </w:p>
    <w:p w14:paraId="3ED8C12B" w14:textId="1274E96D" w:rsidR="00C8732D" w:rsidRPr="002E40EE" w:rsidRDefault="00717F2F" w:rsidP="002E40EE">
      <w:pPr>
        <w:spacing w:before="60" w:after="60"/>
        <w:jc w:val="both"/>
        <w:rPr>
          <w:rFonts w:ascii="Times New Roman" w:hAnsi="Times New Roman" w:cs="Times New Roman"/>
          <w:sz w:val="28"/>
          <w:szCs w:val="28"/>
          <w:lang w:val="en-GB"/>
        </w:rPr>
      </w:pPr>
      <w:hyperlink w:anchor="III" w:history="1">
        <w:r w:rsidR="00C8732D" w:rsidRPr="002E40EE">
          <w:rPr>
            <w:rStyle w:val="af"/>
            <w:rFonts w:ascii="Times New Roman" w:hAnsi="Times New Roman" w:cs="Times New Roman"/>
            <w:sz w:val="28"/>
            <w:szCs w:val="28"/>
            <w:lang w:val="en-GB"/>
          </w:rPr>
          <w:t>III. Who can do business on the Park`s territory?</w:t>
        </w:r>
      </w:hyperlink>
    </w:p>
    <w:p w14:paraId="1C777533" w14:textId="7CAECF1D" w:rsidR="00C8732D" w:rsidRPr="002E40EE" w:rsidRDefault="00717F2F" w:rsidP="002E40EE">
      <w:pPr>
        <w:spacing w:before="60" w:after="60"/>
        <w:jc w:val="both"/>
        <w:rPr>
          <w:rFonts w:ascii="Times New Roman" w:hAnsi="Times New Roman" w:cs="Times New Roman"/>
          <w:sz w:val="28"/>
          <w:szCs w:val="28"/>
          <w:lang w:val="en-GB"/>
        </w:rPr>
      </w:pPr>
      <w:hyperlink w:anchor="IV" w:history="1">
        <w:r w:rsidR="00C8732D" w:rsidRPr="002E40EE">
          <w:rPr>
            <w:rStyle w:val="af"/>
            <w:rFonts w:ascii="Times New Roman" w:hAnsi="Times New Roman" w:cs="Times New Roman"/>
            <w:sz w:val="28"/>
            <w:szCs w:val="28"/>
            <w:lang w:val="en-US"/>
          </w:rPr>
          <w:t>I</w:t>
        </w:r>
        <w:r w:rsidR="00C8732D" w:rsidRPr="002E40EE">
          <w:rPr>
            <w:rStyle w:val="af"/>
            <w:rFonts w:ascii="Times New Roman" w:hAnsi="Times New Roman" w:cs="Times New Roman"/>
            <w:sz w:val="28"/>
            <w:szCs w:val="28"/>
            <w:lang w:val="en-GB"/>
          </w:rPr>
          <w:t>V.</w:t>
        </w:r>
        <w:r w:rsidR="00C8732D" w:rsidRPr="002E40EE">
          <w:rPr>
            <w:rStyle w:val="af"/>
            <w:rFonts w:ascii="Times New Roman" w:hAnsi="Times New Roman" w:cs="Times New Roman"/>
            <w:sz w:val="28"/>
            <w:szCs w:val="28"/>
            <w:lang w:val="en-US"/>
          </w:rPr>
          <w:t> </w:t>
        </w:r>
        <w:r w:rsidR="00C8732D" w:rsidRPr="002E40EE">
          <w:rPr>
            <w:rStyle w:val="af"/>
            <w:rFonts w:ascii="Times New Roman" w:hAnsi="Times New Roman" w:cs="Times New Roman"/>
            <w:sz w:val="28"/>
            <w:szCs w:val="28"/>
            <w:lang w:val="en-GB"/>
          </w:rPr>
          <w:t>Land matters</w:t>
        </w:r>
      </w:hyperlink>
    </w:p>
    <w:p w14:paraId="15F0D62C" w14:textId="35FEE3E1" w:rsidR="002E40EE" w:rsidRPr="002E40EE" w:rsidRDefault="00717F2F" w:rsidP="002E40EE">
      <w:pPr>
        <w:spacing w:before="60" w:after="60"/>
        <w:jc w:val="both"/>
        <w:rPr>
          <w:rFonts w:ascii="Times New Roman" w:hAnsi="Times New Roman" w:cs="Times New Roman"/>
          <w:sz w:val="28"/>
          <w:szCs w:val="28"/>
          <w:lang w:val="en-GB"/>
        </w:rPr>
      </w:pPr>
      <w:hyperlink w:anchor="V" w:history="1">
        <w:r w:rsidR="002E40EE" w:rsidRPr="002E40EE">
          <w:rPr>
            <w:rStyle w:val="af"/>
            <w:rFonts w:ascii="Times New Roman" w:hAnsi="Times New Roman" w:cs="Times New Roman"/>
            <w:sz w:val="28"/>
            <w:szCs w:val="28"/>
            <w:lang w:val="en-US"/>
          </w:rPr>
          <w:t>V</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Construction and commissioning</w:t>
        </w:r>
      </w:hyperlink>
    </w:p>
    <w:p w14:paraId="2431C2A5" w14:textId="2F64F47F" w:rsidR="002E40EE" w:rsidRPr="002E40EE" w:rsidRDefault="00717F2F" w:rsidP="002E40EE">
      <w:pPr>
        <w:spacing w:before="60" w:after="60"/>
        <w:jc w:val="both"/>
        <w:rPr>
          <w:rFonts w:ascii="Times New Roman" w:hAnsi="Times New Roman" w:cs="Times New Roman"/>
          <w:sz w:val="28"/>
          <w:szCs w:val="28"/>
          <w:lang w:val="en-GB"/>
        </w:rPr>
      </w:pPr>
      <w:hyperlink w:anchor="VI" w:history="1">
        <w:r w:rsidR="002E40EE" w:rsidRPr="002E40EE">
          <w:rPr>
            <w:rStyle w:val="af"/>
            <w:rFonts w:ascii="Times New Roman" w:hAnsi="Times New Roman" w:cs="Times New Roman"/>
            <w:sz w:val="28"/>
            <w:szCs w:val="28"/>
            <w:lang w:val="en-US"/>
          </w:rPr>
          <w:t>VI</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Taxation</w:t>
        </w:r>
      </w:hyperlink>
    </w:p>
    <w:p w14:paraId="2404FC40" w14:textId="586B75AA" w:rsidR="002E40EE" w:rsidRPr="002E40EE" w:rsidRDefault="00717F2F" w:rsidP="002E40EE">
      <w:pPr>
        <w:spacing w:before="60" w:after="60"/>
        <w:jc w:val="both"/>
        <w:rPr>
          <w:rFonts w:ascii="Times New Roman" w:hAnsi="Times New Roman" w:cs="Times New Roman"/>
          <w:sz w:val="28"/>
          <w:szCs w:val="28"/>
          <w:lang w:val="en-GB"/>
        </w:rPr>
      </w:pPr>
      <w:hyperlink w:anchor="VII" w:history="1">
        <w:r w:rsidR="002E40EE" w:rsidRPr="002E40EE">
          <w:rPr>
            <w:rStyle w:val="af"/>
            <w:rFonts w:ascii="Times New Roman" w:hAnsi="Times New Roman" w:cs="Times New Roman"/>
            <w:sz w:val="28"/>
            <w:szCs w:val="28"/>
            <w:lang w:val="en-US"/>
          </w:rPr>
          <w:t>VII</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Labour and migration law</w:t>
        </w:r>
      </w:hyperlink>
    </w:p>
    <w:p w14:paraId="6E4DE196" w14:textId="5068028D" w:rsidR="002E40EE" w:rsidRPr="002E40EE" w:rsidRDefault="00717F2F" w:rsidP="002E40EE">
      <w:pPr>
        <w:spacing w:before="60" w:after="60"/>
        <w:jc w:val="both"/>
        <w:rPr>
          <w:rFonts w:ascii="Times New Roman" w:hAnsi="Times New Roman" w:cs="Times New Roman"/>
          <w:sz w:val="28"/>
          <w:szCs w:val="28"/>
          <w:lang w:val="en-GB"/>
        </w:rPr>
      </w:pPr>
      <w:hyperlink w:anchor="VIII" w:history="1">
        <w:r w:rsidR="002E40EE" w:rsidRPr="002E40EE">
          <w:rPr>
            <w:rStyle w:val="af"/>
            <w:rFonts w:ascii="Times New Roman" w:hAnsi="Times New Roman" w:cs="Times New Roman"/>
            <w:sz w:val="28"/>
            <w:szCs w:val="28"/>
            <w:lang w:val="en-US"/>
          </w:rPr>
          <w:t>VIII</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Special features of customs regulation</w:t>
        </w:r>
      </w:hyperlink>
    </w:p>
    <w:p w14:paraId="3CD43C7E" w14:textId="67F1D4A8" w:rsidR="002E40EE" w:rsidRPr="002E40EE" w:rsidRDefault="00717F2F" w:rsidP="002E40EE">
      <w:pPr>
        <w:spacing w:before="60" w:after="60"/>
        <w:jc w:val="both"/>
        <w:rPr>
          <w:rFonts w:ascii="Times New Roman" w:hAnsi="Times New Roman" w:cs="Times New Roman"/>
          <w:sz w:val="28"/>
          <w:szCs w:val="28"/>
          <w:lang w:val="en-GB"/>
        </w:rPr>
      </w:pPr>
      <w:hyperlink w:anchor="IX" w:history="1">
        <w:r w:rsidR="002E40EE" w:rsidRPr="002E40EE">
          <w:rPr>
            <w:rStyle w:val="af"/>
            <w:rFonts w:ascii="Times New Roman" w:hAnsi="Times New Roman" w:cs="Times New Roman"/>
            <w:sz w:val="28"/>
            <w:szCs w:val="28"/>
            <w:lang w:val="en-US"/>
          </w:rPr>
          <w:t>IX</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Currency control and regulation of foreign trade activity</w:t>
        </w:r>
      </w:hyperlink>
    </w:p>
    <w:p w14:paraId="35217123" w14:textId="55B49BF3" w:rsidR="002E40EE" w:rsidRPr="002E40EE" w:rsidRDefault="00717F2F" w:rsidP="002E40EE">
      <w:pPr>
        <w:spacing w:before="60" w:after="60"/>
        <w:jc w:val="both"/>
        <w:rPr>
          <w:rFonts w:ascii="Times New Roman" w:hAnsi="Times New Roman" w:cs="Times New Roman"/>
          <w:sz w:val="28"/>
          <w:szCs w:val="28"/>
          <w:lang w:val="en-GB"/>
        </w:rPr>
      </w:pPr>
      <w:hyperlink w:anchor="X" w:history="1">
        <w:r w:rsidR="002E40EE" w:rsidRPr="002E40EE">
          <w:rPr>
            <w:rStyle w:val="af"/>
            <w:rFonts w:ascii="Times New Roman" w:hAnsi="Times New Roman" w:cs="Times New Roman"/>
            <w:sz w:val="28"/>
            <w:szCs w:val="28"/>
            <w:lang w:val="en-US"/>
          </w:rPr>
          <w:t>X</w:t>
        </w:r>
        <w:r w:rsidR="002E40EE" w:rsidRPr="002E40EE">
          <w:rPr>
            <w:rStyle w:val="af"/>
            <w:rFonts w:ascii="Times New Roman" w:hAnsi="Times New Roman" w:cs="Times New Roman"/>
            <w:sz w:val="28"/>
            <w:szCs w:val="28"/>
            <w:lang w:val="en-GB"/>
          </w:rPr>
          <w:t>.</w:t>
        </w:r>
        <w:r w:rsidR="002E40EE" w:rsidRPr="002E40EE">
          <w:rPr>
            <w:rStyle w:val="af"/>
            <w:rFonts w:ascii="Times New Roman" w:hAnsi="Times New Roman" w:cs="Times New Roman"/>
            <w:sz w:val="28"/>
            <w:szCs w:val="28"/>
            <w:lang w:val="en-US"/>
          </w:rPr>
          <w:t> </w:t>
        </w:r>
        <w:r w:rsidR="002E40EE" w:rsidRPr="002E40EE">
          <w:rPr>
            <w:rStyle w:val="af"/>
            <w:rFonts w:ascii="Times New Roman" w:hAnsi="Times New Roman" w:cs="Times New Roman"/>
            <w:sz w:val="28"/>
            <w:szCs w:val="28"/>
            <w:lang w:val="en-GB"/>
          </w:rPr>
          <w:t>Conditions for sale of goods (works, services) produced on the territory of the Industrial Park</w:t>
        </w:r>
      </w:hyperlink>
    </w:p>
    <w:p w14:paraId="446FF5B8" w14:textId="0E790FD9" w:rsidR="00C8732D" w:rsidRPr="002E40EE" w:rsidRDefault="00717F2F" w:rsidP="002E40EE">
      <w:pPr>
        <w:spacing w:before="60" w:after="60"/>
        <w:jc w:val="both"/>
        <w:rPr>
          <w:rFonts w:ascii="Times New Roman" w:hAnsi="Times New Roman" w:cs="Times New Roman"/>
          <w:sz w:val="28"/>
          <w:szCs w:val="28"/>
          <w:lang w:val="en-GB"/>
        </w:rPr>
      </w:pPr>
      <w:hyperlink w:anchor="XI" w:history="1">
        <w:r w:rsidR="002E40EE" w:rsidRPr="002E40EE">
          <w:rPr>
            <w:rStyle w:val="af"/>
            <w:rFonts w:ascii="Times New Roman" w:hAnsi="Times New Roman" w:cs="Times New Roman"/>
            <w:sz w:val="28"/>
            <w:szCs w:val="28"/>
            <w:lang w:val="en-US"/>
          </w:rPr>
          <w:t>XI</w:t>
        </w:r>
        <w:r w:rsidR="002E40EE" w:rsidRPr="002E40EE">
          <w:rPr>
            <w:rStyle w:val="af"/>
            <w:rFonts w:ascii="Times New Roman" w:hAnsi="Times New Roman" w:cs="Times New Roman"/>
            <w:sz w:val="28"/>
            <w:szCs w:val="28"/>
            <w:lang w:val="en-GB"/>
          </w:rPr>
          <w:t>. Other incentives</w:t>
        </w:r>
      </w:hyperlink>
    </w:p>
    <w:p w14:paraId="704BD2FA" w14:textId="4920ACBF" w:rsidR="00B320F0" w:rsidRPr="00446679" w:rsidRDefault="00B320F0" w:rsidP="00B52BEE">
      <w:pPr>
        <w:rPr>
          <w:rFonts w:ascii="Times New Roman" w:hAnsi="Times New Roman" w:cs="Times New Roman"/>
          <w:b/>
          <w:sz w:val="24"/>
          <w:szCs w:val="24"/>
          <w:lang w:val="en-GB"/>
        </w:rPr>
      </w:pPr>
      <w:r w:rsidRPr="00446679">
        <w:rPr>
          <w:rFonts w:ascii="Times New Roman" w:hAnsi="Times New Roman" w:cs="Times New Roman"/>
          <w:b/>
          <w:sz w:val="24"/>
          <w:szCs w:val="24"/>
          <w:lang w:val="en-GB"/>
        </w:rPr>
        <w:br w:type="page"/>
      </w:r>
    </w:p>
    <w:p w14:paraId="714BB1BA" w14:textId="77777777" w:rsidR="00B55F0D" w:rsidRPr="00446679" w:rsidRDefault="00B55F0D" w:rsidP="00826268">
      <w:pPr>
        <w:ind w:firstLine="567"/>
        <w:jc w:val="both"/>
        <w:rPr>
          <w:rFonts w:ascii="Times New Roman" w:hAnsi="Times New Roman" w:cs="Times New Roman"/>
          <w:b/>
          <w:sz w:val="28"/>
          <w:szCs w:val="28"/>
          <w:lang w:val="en-GB"/>
        </w:rPr>
      </w:pPr>
      <w:bookmarkStart w:id="0" w:name="В"/>
      <w:r w:rsidRPr="00B55F0D">
        <w:rPr>
          <w:rFonts w:ascii="Times New Roman" w:hAnsi="Times New Roman" w:cs="Times New Roman"/>
          <w:b/>
          <w:sz w:val="28"/>
          <w:szCs w:val="28"/>
          <w:lang w:val="en-GB"/>
        </w:rPr>
        <w:lastRenderedPageBreak/>
        <w:t>Introduction</w:t>
      </w:r>
    </w:p>
    <w:bookmarkEnd w:id="0"/>
    <w:p w14:paraId="2B8D138E" w14:textId="5293AB81" w:rsidR="00B55F0D" w:rsidRPr="00B55F0D" w:rsidRDefault="00B55F0D" w:rsidP="00826268">
      <w:pPr>
        <w:ind w:firstLine="567"/>
        <w:jc w:val="both"/>
        <w:rPr>
          <w:rFonts w:ascii="Times New Roman" w:hAnsi="Times New Roman" w:cs="Times New Roman"/>
          <w:sz w:val="28"/>
          <w:szCs w:val="28"/>
          <w:lang w:val="en-GB"/>
        </w:rPr>
      </w:pPr>
      <w:r w:rsidRPr="00B55F0D">
        <w:rPr>
          <w:rFonts w:ascii="Times New Roman" w:hAnsi="Times New Roman" w:cs="Times New Roman"/>
          <w:sz w:val="28"/>
          <w:szCs w:val="28"/>
          <w:lang w:val="en-GB"/>
        </w:rPr>
        <w:t xml:space="preserve">This document </w:t>
      </w:r>
      <w:r w:rsidR="0005448D">
        <w:rPr>
          <w:rFonts w:ascii="Times New Roman" w:hAnsi="Times New Roman" w:cs="Times New Roman"/>
          <w:sz w:val="28"/>
          <w:szCs w:val="28"/>
          <w:lang w:val="en-GB"/>
        </w:rPr>
        <w:t xml:space="preserve">describes the key </w:t>
      </w:r>
      <w:r w:rsidR="00826268">
        <w:rPr>
          <w:rFonts w:ascii="Times New Roman" w:hAnsi="Times New Roman" w:cs="Times New Roman"/>
          <w:sz w:val="28"/>
          <w:szCs w:val="28"/>
          <w:lang w:val="en-GB"/>
        </w:rPr>
        <w:t>points</w:t>
      </w:r>
      <w:r w:rsidR="0005448D">
        <w:rPr>
          <w:rFonts w:ascii="Times New Roman" w:hAnsi="Times New Roman" w:cs="Times New Roman"/>
          <w:sz w:val="28"/>
          <w:szCs w:val="28"/>
          <w:lang w:val="en-GB"/>
        </w:rPr>
        <w:t xml:space="preserve"> of t</w:t>
      </w:r>
      <w:r w:rsidRPr="00B55F0D">
        <w:rPr>
          <w:rFonts w:ascii="Times New Roman" w:hAnsi="Times New Roman" w:cs="Times New Roman"/>
          <w:sz w:val="28"/>
          <w:szCs w:val="28"/>
          <w:lang w:val="en-GB"/>
        </w:rPr>
        <w:t xml:space="preserve">he Regulation </w:t>
      </w:r>
      <w:r w:rsidR="00826268">
        <w:rPr>
          <w:rFonts w:ascii="Times New Roman" w:hAnsi="Times New Roman" w:cs="Times New Roman"/>
          <w:sz w:val="28"/>
          <w:szCs w:val="28"/>
          <w:lang w:val="en-GB"/>
        </w:rPr>
        <w:t xml:space="preserve">concerning </w:t>
      </w:r>
      <w:r w:rsidR="0005448D">
        <w:rPr>
          <w:rFonts w:ascii="Times New Roman" w:hAnsi="Times New Roman" w:cs="Times New Roman"/>
          <w:sz w:val="28"/>
          <w:szCs w:val="28"/>
          <w:lang w:val="en-GB"/>
        </w:rPr>
        <w:t>special legal regime of the P</w:t>
      </w:r>
      <w:r w:rsidRPr="00B55F0D">
        <w:rPr>
          <w:rFonts w:ascii="Times New Roman" w:hAnsi="Times New Roman" w:cs="Times New Roman"/>
          <w:sz w:val="28"/>
          <w:szCs w:val="28"/>
          <w:lang w:val="en-GB"/>
        </w:rPr>
        <w:t xml:space="preserve">ark, approved by the Decree of the President of </w:t>
      </w:r>
      <w:r w:rsidR="001701D5">
        <w:rPr>
          <w:rFonts w:ascii="Times New Roman" w:hAnsi="Times New Roman" w:cs="Times New Roman"/>
          <w:sz w:val="28"/>
          <w:szCs w:val="28"/>
          <w:lang w:val="en-GB"/>
        </w:rPr>
        <w:t xml:space="preserve">the </w:t>
      </w:r>
      <w:r w:rsidRPr="00B55F0D">
        <w:rPr>
          <w:rFonts w:ascii="Times New Roman" w:hAnsi="Times New Roman" w:cs="Times New Roman"/>
          <w:sz w:val="28"/>
          <w:szCs w:val="28"/>
          <w:lang w:val="en-GB"/>
        </w:rPr>
        <w:t xml:space="preserve">Republic of Belarus </w:t>
      </w:r>
      <w:r w:rsidR="00826268">
        <w:rPr>
          <w:rFonts w:ascii="Times New Roman" w:hAnsi="Times New Roman" w:cs="Times New Roman"/>
          <w:sz w:val="28"/>
          <w:szCs w:val="28"/>
          <w:lang w:val="en-GB"/>
        </w:rPr>
        <w:t>of</w:t>
      </w:r>
      <w:r w:rsidRPr="00B55F0D">
        <w:rPr>
          <w:rFonts w:ascii="Times New Roman" w:hAnsi="Times New Roman" w:cs="Times New Roman"/>
          <w:sz w:val="28"/>
          <w:szCs w:val="28"/>
          <w:lang w:val="en-GB"/>
        </w:rPr>
        <w:t xml:space="preserve"> 12.05.2017</w:t>
      </w:r>
      <w:r w:rsidR="00793708" w:rsidRPr="00793708">
        <w:rPr>
          <w:rFonts w:ascii="Times New Roman" w:hAnsi="Times New Roman" w:cs="Times New Roman"/>
          <w:sz w:val="28"/>
          <w:szCs w:val="28"/>
          <w:lang w:val="en-GB"/>
        </w:rPr>
        <w:t> </w:t>
      </w:r>
      <w:r w:rsidRPr="00B55F0D">
        <w:rPr>
          <w:rFonts w:ascii="Times New Roman" w:hAnsi="Times New Roman" w:cs="Times New Roman"/>
          <w:sz w:val="28"/>
          <w:szCs w:val="28"/>
          <w:lang w:val="en-GB"/>
        </w:rPr>
        <w:t>N</w:t>
      </w:r>
      <w:r w:rsidR="0005448D">
        <w:rPr>
          <w:rFonts w:ascii="Times New Roman" w:hAnsi="Times New Roman" w:cs="Times New Roman"/>
          <w:sz w:val="28"/>
          <w:szCs w:val="28"/>
          <w:lang w:val="en-GB"/>
        </w:rPr>
        <w:t> </w:t>
      </w:r>
      <w:r w:rsidRPr="00B55F0D">
        <w:rPr>
          <w:rFonts w:ascii="Times New Roman" w:hAnsi="Times New Roman" w:cs="Times New Roman"/>
          <w:sz w:val="28"/>
          <w:szCs w:val="28"/>
          <w:lang w:val="en-GB"/>
        </w:rPr>
        <w:t xml:space="preserve">166 </w:t>
      </w:r>
      <w:r w:rsidR="00826268">
        <w:rPr>
          <w:rFonts w:ascii="Times New Roman" w:hAnsi="Times New Roman" w:cs="Times New Roman"/>
          <w:sz w:val="28"/>
          <w:szCs w:val="28"/>
          <w:lang w:val="en-GB"/>
        </w:rPr>
        <w:t>“</w:t>
      </w:r>
      <w:r w:rsidR="00826268" w:rsidRPr="00826268">
        <w:rPr>
          <w:rFonts w:ascii="Times New Roman" w:hAnsi="Times New Roman" w:cs="Times New Roman"/>
          <w:sz w:val="28"/>
          <w:szCs w:val="28"/>
          <w:lang w:val="en-GB"/>
        </w:rPr>
        <w:t>On the improvement of the special legal regime</w:t>
      </w:r>
      <w:r w:rsidR="00826268">
        <w:rPr>
          <w:rFonts w:ascii="Times New Roman" w:hAnsi="Times New Roman" w:cs="Times New Roman"/>
          <w:sz w:val="28"/>
          <w:szCs w:val="28"/>
          <w:lang w:val="en-GB"/>
        </w:rPr>
        <w:t xml:space="preserve"> </w:t>
      </w:r>
      <w:r w:rsidR="00826268" w:rsidRPr="00826268">
        <w:rPr>
          <w:rFonts w:ascii="Times New Roman" w:hAnsi="Times New Roman" w:cs="Times New Roman"/>
          <w:sz w:val="28"/>
          <w:szCs w:val="28"/>
          <w:lang w:val="en-GB"/>
        </w:rPr>
        <w:t>of the China-Belar</w:t>
      </w:r>
      <w:r w:rsidR="00826268">
        <w:rPr>
          <w:rFonts w:ascii="Times New Roman" w:hAnsi="Times New Roman" w:cs="Times New Roman"/>
          <w:sz w:val="28"/>
          <w:szCs w:val="28"/>
          <w:lang w:val="en-GB"/>
        </w:rPr>
        <w:t>us industrial park “Great Stone””</w:t>
      </w:r>
      <w:r w:rsidR="001701D5">
        <w:rPr>
          <w:rFonts w:ascii="Times New Roman" w:hAnsi="Times New Roman" w:cs="Times New Roman"/>
          <w:sz w:val="28"/>
          <w:szCs w:val="28"/>
          <w:lang w:val="en-GB"/>
        </w:rPr>
        <w:t xml:space="preserve"> </w:t>
      </w:r>
      <w:r w:rsidR="00793708">
        <w:rPr>
          <w:rFonts w:ascii="Times New Roman" w:hAnsi="Times New Roman" w:cs="Times New Roman"/>
          <w:sz w:val="28"/>
          <w:szCs w:val="28"/>
          <w:lang w:val="en-GB"/>
        </w:rPr>
        <w:t>(hereinafter - t</w:t>
      </w:r>
      <w:r w:rsidRPr="00B55F0D">
        <w:rPr>
          <w:rFonts w:ascii="Times New Roman" w:hAnsi="Times New Roman" w:cs="Times New Roman"/>
          <w:sz w:val="28"/>
          <w:szCs w:val="28"/>
          <w:lang w:val="en-GB"/>
        </w:rPr>
        <w:t>he Decree),</w:t>
      </w:r>
      <w:r w:rsidR="00793708">
        <w:rPr>
          <w:rFonts w:ascii="Times New Roman" w:hAnsi="Times New Roman" w:cs="Times New Roman"/>
          <w:sz w:val="28"/>
          <w:szCs w:val="28"/>
          <w:lang w:val="en-GB"/>
        </w:rPr>
        <w:t xml:space="preserve"> </w:t>
      </w:r>
      <w:r w:rsidRPr="00B55F0D">
        <w:rPr>
          <w:rFonts w:ascii="Times New Roman" w:hAnsi="Times New Roman" w:cs="Times New Roman"/>
          <w:sz w:val="28"/>
          <w:szCs w:val="28"/>
          <w:lang w:val="en-GB"/>
        </w:rPr>
        <w:t xml:space="preserve">which determines the </w:t>
      </w:r>
      <w:r w:rsidR="00826268">
        <w:rPr>
          <w:rFonts w:ascii="Times New Roman" w:hAnsi="Times New Roman" w:cs="Times New Roman"/>
          <w:sz w:val="28"/>
          <w:szCs w:val="28"/>
          <w:lang w:val="en-GB"/>
        </w:rPr>
        <w:t>specificities in relation to regulation of the</w:t>
      </w:r>
      <w:r w:rsidRPr="00B55F0D">
        <w:rPr>
          <w:rFonts w:ascii="Times New Roman" w:hAnsi="Times New Roman" w:cs="Times New Roman"/>
          <w:sz w:val="28"/>
          <w:szCs w:val="28"/>
          <w:lang w:val="en-GB"/>
        </w:rPr>
        <w:t xml:space="preserve"> </w:t>
      </w:r>
      <w:r w:rsidR="00826268">
        <w:rPr>
          <w:rFonts w:ascii="Times New Roman" w:hAnsi="Times New Roman" w:cs="Times New Roman"/>
          <w:sz w:val="28"/>
          <w:szCs w:val="28"/>
          <w:lang w:val="en-GB"/>
        </w:rPr>
        <w:t>Great Stone Industrial Park</w:t>
      </w:r>
      <w:r w:rsidR="00826268" w:rsidRPr="00826268">
        <w:rPr>
          <w:rFonts w:ascii="Times New Roman" w:hAnsi="Times New Roman" w:cs="Times New Roman"/>
          <w:sz w:val="28"/>
          <w:szCs w:val="28"/>
          <w:lang w:val="en-GB"/>
        </w:rPr>
        <w:t xml:space="preserve"> </w:t>
      </w:r>
      <w:r w:rsidR="00826268" w:rsidRPr="00B55F0D">
        <w:rPr>
          <w:rFonts w:ascii="Times New Roman" w:hAnsi="Times New Roman" w:cs="Times New Roman"/>
          <w:sz w:val="28"/>
          <w:szCs w:val="28"/>
          <w:lang w:val="en-GB"/>
        </w:rPr>
        <w:t>activity</w:t>
      </w:r>
      <w:r w:rsidRPr="00B55F0D">
        <w:rPr>
          <w:rFonts w:ascii="Times New Roman" w:hAnsi="Times New Roman" w:cs="Times New Roman"/>
          <w:sz w:val="28"/>
          <w:szCs w:val="28"/>
          <w:lang w:val="en-GB"/>
        </w:rPr>
        <w:t>.</w:t>
      </w:r>
    </w:p>
    <w:p w14:paraId="3F97A170" w14:textId="77777777" w:rsidR="00B55F0D" w:rsidRPr="002A3C1F" w:rsidRDefault="00B55F0D" w:rsidP="00826268">
      <w:pPr>
        <w:ind w:firstLine="567"/>
        <w:jc w:val="both"/>
        <w:rPr>
          <w:rFonts w:ascii="Times New Roman" w:hAnsi="Times New Roman" w:cs="Times New Roman"/>
          <w:sz w:val="28"/>
          <w:szCs w:val="28"/>
          <w:lang w:val="en-GB"/>
        </w:rPr>
      </w:pPr>
      <w:r w:rsidRPr="00B55F0D">
        <w:rPr>
          <w:rFonts w:ascii="Times New Roman" w:hAnsi="Times New Roman" w:cs="Times New Roman"/>
          <w:sz w:val="28"/>
          <w:szCs w:val="28"/>
          <w:lang w:val="en-GB"/>
        </w:rPr>
        <w:t>The preferential regime is valid until 2062.</w:t>
      </w:r>
    </w:p>
    <w:p w14:paraId="3C4B9707" w14:textId="40172853" w:rsidR="00B55F0D" w:rsidRPr="00430C32" w:rsidRDefault="00B55F0D" w:rsidP="00826268">
      <w:pPr>
        <w:ind w:firstLine="567"/>
        <w:jc w:val="both"/>
        <w:rPr>
          <w:rFonts w:ascii="Times New Roman" w:hAnsi="Times New Roman" w:cs="Times New Roman"/>
          <w:sz w:val="28"/>
          <w:szCs w:val="28"/>
          <w:lang w:val="en-GB"/>
        </w:rPr>
      </w:pPr>
      <w:r w:rsidRPr="00430C32">
        <w:rPr>
          <w:rFonts w:ascii="Times New Roman" w:hAnsi="Times New Roman" w:cs="Times New Roman"/>
          <w:sz w:val="28"/>
          <w:szCs w:val="28"/>
          <w:lang w:val="en-GB"/>
        </w:rPr>
        <w:t xml:space="preserve">The Industrial Park “Great Stone’’ is situated </w:t>
      </w:r>
      <w:r w:rsidR="00430C32" w:rsidRPr="00430C32">
        <w:rPr>
          <w:rFonts w:ascii="Times New Roman" w:hAnsi="Times New Roman" w:cs="Times New Roman"/>
          <w:sz w:val="28"/>
          <w:szCs w:val="28"/>
          <w:lang w:val="en-GB"/>
        </w:rPr>
        <w:t>nearby</w:t>
      </w:r>
      <w:r w:rsidRPr="00430C32">
        <w:rPr>
          <w:rFonts w:ascii="Times New Roman" w:hAnsi="Times New Roman" w:cs="Times New Roman"/>
          <w:sz w:val="28"/>
          <w:szCs w:val="28"/>
          <w:lang w:val="en-GB"/>
        </w:rPr>
        <w:t xml:space="preserve"> the National airport and railway</w:t>
      </w:r>
      <w:r w:rsidR="00430C32" w:rsidRPr="00430C32">
        <w:rPr>
          <w:rFonts w:ascii="Times New Roman" w:hAnsi="Times New Roman" w:cs="Times New Roman"/>
          <w:sz w:val="28"/>
          <w:szCs w:val="28"/>
          <w:lang w:val="en-GB"/>
        </w:rPr>
        <w:t xml:space="preserve"> station</w:t>
      </w:r>
      <w:r w:rsidRPr="00430C32">
        <w:rPr>
          <w:rFonts w:ascii="Times New Roman" w:hAnsi="Times New Roman" w:cs="Times New Roman"/>
          <w:sz w:val="28"/>
          <w:szCs w:val="28"/>
          <w:lang w:val="en-GB"/>
        </w:rPr>
        <w:t>,</w:t>
      </w:r>
      <w:r w:rsidR="003657DE" w:rsidRPr="00430C32">
        <w:rPr>
          <w:rFonts w:ascii="Times New Roman" w:hAnsi="Times New Roman" w:cs="Times New Roman"/>
          <w:sz w:val="28"/>
          <w:szCs w:val="28"/>
          <w:lang w:val="en-GB"/>
        </w:rPr>
        <w:t xml:space="preserve"> </w:t>
      </w:r>
      <w:r w:rsidRPr="00430C32">
        <w:rPr>
          <w:rFonts w:ascii="Times New Roman" w:hAnsi="Times New Roman" w:cs="Times New Roman"/>
          <w:sz w:val="28"/>
          <w:szCs w:val="28"/>
          <w:lang w:val="en-GB"/>
        </w:rPr>
        <w:t>at the intersection of two highways M1/E30 and M2,</w:t>
      </w:r>
      <w:r w:rsidR="002E531C" w:rsidRPr="00430C32">
        <w:rPr>
          <w:rFonts w:ascii="Times New Roman" w:hAnsi="Times New Roman" w:cs="Times New Roman"/>
          <w:sz w:val="28"/>
          <w:szCs w:val="28"/>
          <w:lang w:val="en-GB"/>
        </w:rPr>
        <w:t xml:space="preserve"> </w:t>
      </w:r>
      <w:r w:rsidRPr="00430C32">
        <w:rPr>
          <w:rFonts w:ascii="Times New Roman" w:hAnsi="Times New Roman" w:cs="Times New Roman"/>
          <w:sz w:val="28"/>
          <w:szCs w:val="28"/>
          <w:lang w:val="en-GB"/>
        </w:rPr>
        <w:t>at a distance of 500 km from the nearest port</w:t>
      </w:r>
      <w:r w:rsidR="006B29C5">
        <w:rPr>
          <w:rFonts w:ascii="Times New Roman" w:hAnsi="Times New Roman" w:cs="Times New Roman"/>
          <w:sz w:val="28"/>
          <w:szCs w:val="28"/>
          <w:lang w:val="en-GB"/>
        </w:rPr>
        <w:t>s</w:t>
      </w:r>
      <w:r w:rsidRPr="00430C32">
        <w:rPr>
          <w:rFonts w:ascii="Times New Roman" w:hAnsi="Times New Roman" w:cs="Times New Roman"/>
          <w:sz w:val="28"/>
          <w:szCs w:val="28"/>
          <w:lang w:val="en-GB"/>
        </w:rPr>
        <w:t xml:space="preserve"> of the Baltic </w:t>
      </w:r>
      <w:r w:rsidR="006B29C5">
        <w:rPr>
          <w:rFonts w:ascii="Times New Roman" w:hAnsi="Times New Roman" w:cs="Times New Roman"/>
          <w:sz w:val="28"/>
          <w:szCs w:val="28"/>
          <w:lang w:val="en-GB"/>
        </w:rPr>
        <w:t>sea</w:t>
      </w:r>
      <w:r w:rsidRPr="00430C32">
        <w:rPr>
          <w:rFonts w:ascii="Times New Roman" w:hAnsi="Times New Roman" w:cs="Times New Roman"/>
          <w:sz w:val="28"/>
          <w:szCs w:val="28"/>
          <w:lang w:val="en-GB"/>
        </w:rPr>
        <w:t>,</w:t>
      </w:r>
      <w:r w:rsidR="003657DE" w:rsidRPr="00430C32">
        <w:rPr>
          <w:rFonts w:ascii="Times New Roman" w:hAnsi="Times New Roman" w:cs="Times New Roman"/>
          <w:sz w:val="28"/>
          <w:szCs w:val="28"/>
          <w:lang w:val="en-GB"/>
        </w:rPr>
        <w:t xml:space="preserve"> </w:t>
      </w:r>
      <w:r w:rsidRPr="00430C32">
        <w:rPr>
          <w:rFonts w:ascii="Times New Roman" w:hAnsi="Times New Roman" w:cs="Times New Roman"/>
          <w:sz w:val="28"/>
          <w:szCs w:val="28"/>
          <w:lang w:val="en-GB"/>
        </w:rPr>
        <w:t>as well as 25 km from the capital of Belarus</w:t>
      </w:r>
      <w:r w:rsidR="0069204D">
        <w:rPr>
          <w:rFonts w:ascii="Times New Roman" w:hAnsi="Times New Roman" w:cs="Times New Roman"/>
          <w:sz w:val="28"/>
          <w:szCs w:val="28"/>
          <w:lang w:val="en-GB"/>
        </w:rPr>
        <w:t xml:space="preserve"> with possibility</w:t>
      </w:r>
      <w:r w:rsidRPr="00430C32">
        <w:rPr>
          <w:rFonts w:ascii="Times New Roman" w:hAnsi="Times New Roman" w:cs="Times New Roman"/>
          <w:sz w:val="28"/>
          <w:szCs w:val="28"/>
          <w:lang w:val="en-GB"/>
        </w:rPr>
        <w:t xml:space="preserve"> to use </w:t>
      </w:r>
      <w:r w:rsidR="00446679" w:rsidRPr="00430C32">
        <w:rPr>
          <w:rFonts w:ascii="Times New Roman" w:hAnsi="Times New Roman" w:cs="Times New Roman"/>
          <w:sz w:val="28"/>
          <w:szCs w:val="28"/>
          <w:lang w:val="en-GB"/>
        </w:rPr>
        <w:t>its</w:t>
      </w:r>
      <w:r w:rsidRPr="00430C32">
        <w:rPr>
          <w:rFonts w:ascii="Times New Roman" w:hAnsi="Times New Roman" w:cs="Times New Roman"/>
          <w:sz w:val="28"/>
          <w:szCs w:val="28"/>
          <w:lang w:val="en-GB"/>
        </w:rPr>
        <w:t xml:space="preserve"> scientific and labour </w:t>
      </w:r>
      <w:r w:rsidR="00446679" w:rsidRPr="00430C32">
        <w:rPr>
          <w:rFonts w:ascii="Times New Roman" w:hAnsi="Times New Roman" w:cs="Times New Roman"/>
          <w:sz w:val="28"/>
          <w:szCs w:val="28"/>
          <w:lang w:val="en-GB"/>
        </w:rPr>
        <w:t>potential</w:t>
      </w:r>
      <w:r w:rsidRPr="00430C32">
        <w:rPr>
          <w:rFonts w:ascii="Times New Roman" w:hAnsi="Times New Roman" w:cs="Times New Roman"/>
          <w:sz w:val="28"/>
          <w:szCs w:val="28"/>
          <w:lang w:val="en-GB"/>
        </w:rPr>
        <w:t>.</w:t>
      </w:r>
    </w:p>
    <w:p w14:paraId="7B1295E1" w14:textId="66321ABE" w:rsidR="00B55F0D" w:rsidRDefault="007B30A5" w:rsidP="007B30A5">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Because Belarus is a member</w:t>
      </w:r>
      <w:r w:rsidR="006B29C5">
        <w:rPr>
          <w:rFonts w:ascii="Times New Roman" w:hAnsi="Times New Roman" w:cs="Times New Roman"/>
          <w:sz w:val="28"/>
          <w:szCs w:val="28"/>
          <w:lang w:val="en-GB"/>
        </w:rPr>
        <w:t xml:space="preserve"> in the Eurasian Economic U</w:t>
      </w:r>
      <w:r>
        <w:rPr>
          <w:rFonts w:ascii="Times New Roman" w:hAnsi="Times New Roman" w:cs="Times New Roman"/>
          <w:sz w:val="28"/>
          <w:szCs w:val="28"/>
          <w:lang w:val="en-GB"/>
        </w:rPr>
        <w:t xml:space="preserve">nion with </w:t>
      </w:r>
      <w:r w:rsidR="00B55F0D" w:rsidRPr="00430C32">
        <w:rPr>
          <w:rFonts w:ascii="Times New Roman" w:hAnsi="Times New Roman" w:cs="Times New Roman"/>
          <w:sz w:val="28"/>
          <w:szCs w:val="28"/>
          <w:lang w:val="en-GB"/>
        </w:rPr>
        <w:t>free movement of goods, services</w:t>
      </w:r>
      <w:r w:rsidR="00446679" w:rsidRPr="00430C32">
        <w:rPr>
          <w:rFonts w:ascii="Times New Roman" w:hAnsi="Times New Roman" w:cs="Times New Roman"/>
          <w:sz w:val="28"/>
          <w:szCs w:val="28"/>
          <w:lang w:val="en-GB"/>
        </w:rPr>
        <w:t>, labour</w:t>
      </w:r>
      <w:r w:rsidR="00B55F0D" w:rsidRPr="00430C32">
        <w:rPr>
          <w:rFonts w:ascii="Times New Roman" w:hAnsi="Times New Roman" w:cs="Times New Roman"/>
          <w:sz w:val="28"/>
          <w:szCs w:val="28"/>
          <w:lang w:val="en-GB"/>
        </w:rPr>
        <w:t xml:space="preserve"> and </w:t>
      </w:r>
      <w:r w:rsidR="00446679" w:rsidRPr="00430C32">
        <w:rPr>
          <w:rFonts w:ascii="Times New Roman" w:hAnsi="Times New Roman" w:cs="Times New Roman"/>
          <w:sz w:val="28"/>
          <w:szCs w:val="28"/>
          <w:lang w:val="en-GB"/>
        </w:rPr>
        <w:t>capital</w:t>
      </w:r>
      <w:r w:rsidR="00B55F0D" w:rsidRPr="00430C32">
        <w:rPr>
          <w:rFonts w:ascii="Times New Roman" w:hAnsi="Times New Roman" w:cs="Times New Roman"/>
          <w:sz w:val="28"/>
          <w:szCs w:val="28"/>
          <w:lang w:val="en-GB"/>
        </w:rPr>
        <w:t xml:space="preserve"> </w:t>
      </w:r>
      <w:r w:rsidR="00430C32" w:rsidRPr="00430C32">
        <w:rPr>
          <w:rFonts w:ascii="Times New Roman" w:hAnsi="Times New Roman" w:cs="Times New Roman"/>
          <w:sz w:val="28"/>
          <w:szCs w:val="28"/>
          <w:lang w:val="en-GB"/>
        </w:rPr>
        <w:t>within</w:t>
      </w:r>
      <w:r w:rsidR="00B55F0D" w:rsidRPr="00430C32">
        <w:rPr>
          <w:rFonts w:ascii="Times New Roman" w:hAnsi="Times New Roman" w:cs="Times New Roman"/>
          <w:sz w:val="28"/>
          <w:szCs w:val="28"/>
          <w:lang w:val="en-GB"/>
        </w:rPr>
        <w:t xml:space="preserve"> its bord</w:t>
      </w:r>
      <w:r w:rsidR="00430C32" w:rsidRPr="00430C32">
        <w:rPr>
          <w:rFonts w:ascii="Times New Roman" w:hAnsi="Times New Roman" w:cs="Times New Roman"/>
          <w:sz w:val="28"/>
          <w:szCs w:val="28"/>
          <w:lang w:val="en-GB"/>
        </w:rPr>
        <w:t>ers, the goods made in the Park</w:t>
      </w:r>
      <w:r w:rsidR="00B55F0D" w:rsidRPr="00430C32">
        <w:rPr>
          <w:rFonts w:ascii="Times New Roman" w:hAnsi="Times New Roman" w:cs="Times New Roman"/>
          <w:sz w:val="28"/>
          <w:szCs w:val="28"/>
          <w:lang w:val="en-GB"/>
        </w:rPr>
        <w:t xml:space="preserve"> </w:t>
      </w:r>
      <w:r w:rsidR="00430C32" w:rsidRPr="00430C32">
        <w:rPr>
          <w:rFonts w:ascii="Times New Roman" w:hAnsi="Times New Roman" w:cs="Times New Roman"/>
          <w:sz w:val="28"/>
          <w:szCs w:val="28"/>
          <w:lang w:val="en-GB"/>
        </w:rPr>
        <w:t>have easy</w:t>
      </w:r>
      <w:r w:rsidR="0069204D">
        <w:rPr>
          <w:rFonts w:ascii="Times New Roman" w:hAnsi="Times New Roman" w:cs="Times New Roman"/>
          <w:sz w:val="28"/>
          <w:szCs w:val="28"/>
          <w:lang w:val="en-GB"/>
        </w:rPr>
        <w:t xml:space="preserve"> access to </w:t>
      </w:r>
      <w:r w:rsidR="006B29C5">
        <w:rPr>
          <w:rFonts w:ascii="Times New Roman" w:hAnsi="Times New Roman" w:cs="Times New Roman"/>
          <w:sz w:val="28"/>
          <w:szCs w:val="28"/>
          <w:lang w:val="en-GB"/>
        </w:rPr>
        <w:t xml:space="preserve">the </w:t>
      </w:r>
      <w:r w:rsidR="00B55F0D" w:rsidRPr="00430C32">
        <w:rPr>
          <w:rFonts w:ascii="Times New Roman" w:hAnsi="Times New Roman" w:cs="Times New Roman"/>
          <w:sz w:val="28"/>
          <w:szCs w:val="28"/>
          <w:lang w:val="en-GB"/>
        </w:rPr>
        <w:t>market of 193 mil</w:t>
      </w:r>
      <w:r w:rsidR="001701D5" w:rsidRPr="00430C32">
        <w:rPr>
          <w:rFonts w:ascii="Times New Roman" w:hAnsi="Times New Roman" w:cs="Times New Roman"/>
          <w:sz w:val="28"/>
          <w:szCs w:val="28"/>
          <w:lang w:val="en-GB"/>
        </w:rPr>
        <w:t>lion</w:t>
      </w:r>
      <w:r w:rsidR="00B55F0D" w:rsidRPr="00430C32">
        <w:rPr>
          <w:rFonts w:ascii="Times New Roman" w:hAnsi="Times New Roman" w:cs="Times New Roman"/>
          <w:sz w:val="28"/>
          <w:szCs w:val="28"/>
          <w:lang w:val="en-GB"/>
        </w:rPr>
        <w:t xml:space="preserve"> </w:t>
      </w:r>
      <w:r w:rsidR="00446679" w:rsidRPr="00430C32">
        <w:rPr>
          <w:rFonts w:ascii="Times New Roman" w:hAnsi="Times New Roman" w:cs="Times New Roman"/>
          <w:sz w:val="28"/>
          <w:szCs w:val="28"/>
          <w:lang w:val="en-GB"/>
        </w:rPr>
        <w:t>p</w:t>
      </w:r>
      <w:r w:rsidR="00B55F0D" w:rsidRPr="00430C32">
        <w:rPr>
          <w:rFonts w:ascii="Times New Roman" w:hAnsi="Times New Roman" w:cs="Times New Roman"/>
          <w:sz w:val="28"/>
          <w:szCs w:val="28"/>
          <w:lang w:val="en-GB"/>
        </w:rPr>
        <w:t>eople</w:t>
      </w:r>
      <w:r w:rsidR="00446679" w:rsidRPr="00430C32">
        <w:rPr>
          <w:rFonts w:ascii="Times New Roman" w:hAnsi="Times New Roman" w:cs="Times New Roman"/>
          <w:sz w:val="28"/>
          <w:szCs w:val="28"/>
          <w:lang w:val="en-GB"/>
        </w:rPr>
        <w:t>.</w:t>
      </w:r>
    </w:p>
    <w:p w14:paraId="308B2902" w14:textId="77777777" w:rsidR="00BA4C2F" w:rsidRPr="00B55F0D" w:rsidRDefault="00BA4C2F" w:rsidP="00B52BEE">
      <w:pPr>
        <w:rPr>
          <w:rFonts w:ascii="Times New Roman" w:hAnsi="Times New Roman" w:cs="Times New Roman"/>
          <w:sz w:val="24"/>
          <w:szCs w:val="24"/>
          <w:lang w:val="en-GB"/>
        </w:rPr>
      </w:pPr>
      <w:r w:rsidRPr="00B55F0D">
        <w:rPr>
          <w:rFonts w:ascii="Times New Roman" w:hAnsi="Times New Roman" w:cs="Times New Roman"/>
          <w:sz w:val="24"/>
          <w:szCs w:val="24"/>
          <w:lang w:val="en-GB"/>
        </w:rPr>
        <w:br w:type="page"/>
      </w:r>
    </w:p>
    <w:p w14:paraId="18062A85" w14:textId="5C8E556E" w:rsidR="00813D03" w:rsidRPr="008F4EEB" w:rsidRDefault="0002612A" w:rsidP="00272F9F">
      <w:pPr>
        <w:ind w:firstLine="567"/>
        <w:rPr>
          <w:rFonts w:ascii="Times New Roman" w:hAnsi="Times New Roman" w:cs="Times New Roman"/>
          <w:b/>
          <w:sz w:val="28"/>
          <w:szCs w:val="28"/>
          <w:lang w:val="en-GB"/>
        </w:rPr>
      </w:pPr>
      <w:bookmarkStart w:id="1" w:name="Т"/>
      <w:r>
        <w:rPr>
          <w:rFonts w:ascii="Times New Roman" w:hAnsi="Times New Roman" w:cs="Times New Roman"/>
          <w:b/>
          <w:sz w:val="28"/>
          <w:szCs w:val="28"/>
          <w:lang w:val="en-GB"/>
        </w:rPr>
        <w:lastRenderedPageBreak/>
        <w:t>Terms</w:t>
      </w:r>
      <w:r w:rsidRPr="008F4EEB">
        <w:rPr>
          <w:rFonts w:ascii="Times New Roman" w:hAnsi="Times New Roman" w:cs="Times New Roman"/>
          <w:b/>
          <w:sz w:val="28"/>
          <w:szCs w:val="28"/>
          <w:lang w:val="en-GB"/>
        </w:rPr>
        <w:t xml:space="preserve"> </w:t>
      </w:r>
      <w:r>
        <w:rPr>
          <w:rFonts w:ascii="Times New Roman" w:hAnsi="Times New Roman" w:cs="Times New Roman"/>
          <w:b/>
          <w:sz w:val="28"/>
          <w:szCs w:val="28"/>
          <w:lang w:val="en-GB"/>
        </w:rPr>
        <w:t>and</w:t>
      </w:r>
      <w:r w:rsidRPr="008F4EEB">
        <w:rPr>
          <w:rFonts w:ascii="Times New Roman" w:hAnsi="Times New Roman" w:cs="Times New Roman"/>
          <w:b/>
          <w:sz w:val="28"/>
          <w:szCs w:val="28"/>
          <w:lang w:val="en-GB"/>
        </w:rPr>
        <w:t xml:space="preserve"> </w:t>
      </w:r>
      <w:r>
        <w:rPr>
          <w:rFonts w:ascii="Times New Roman" w:hAnsi="Times New Roman" w:cs="Times New Roman"/>
          <w:b/>
          <w:sz w:val="28"/>
          <w:szCs w:val="28"/>
          <w:lang w:val="en-GB"/>
        </w:rPr>
        <w:t>definitions</w:t>
      </w:r>
    </w:p>
    <w:bookmarkEnd w:id="1"/>
    <w:p w14:paraId="2E068C6D" w14:textId="2A9EFE7C" w:rsidR="00B55F0D" w:rsidRPr="00B55F0D" w:rsidRDefault="00B55F0D" w:rsidP="00272F9F">
      <w:pPr>
        <w:spacing w:before="60" w:after="60"/>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Pr="00B55F0D">
        <w:rPr>
          <w:rFonts w:ascii="Times New Roman" w:hAnsi="Times New Roman" w:cs="Times New Roman"/>
          <w:sz w:val="28"/>
          <w:szCs w:val="28"/>
          <w:lang w:val="en-GB"/>
        </w:rPr>
        <w:t xml:space="preserve">n this </w:t>
      </w:r>
      <w:r w:rsidR="0002612A" w:rsidRPr="00B55F0D">
        <w:rPr>
          <w:rFonts w:ascii="Times New Roman" w:hAnsi="Times New Roman" w:cs="Times New Roman"/>
          <w:sz w:val="28"/>
          <w:szCs w:val="28"/>
          <w:lang w:val="en-GB"/>
        </w:rPr>
        <w:t>document,</w:t>
      </w:r>
      <w:r w:rsidRPr="00B55F0D">
        <w:rPr>
          <w:rFonts w:ascii="Times New Roman" w:hAnsi="Times New Roman" w:cs="Times New Roman"/>
          <w:sz w:val="28"/>
          <w:szCs w:val="28"/>
          <w:lang w:val="en-GB"/>
        </w:rPr>
        <w:t xml:space="preserve"> the following terms and their de</w:t>
      </w:r>
      <w:r w:rsidR="0002612A">
        <w:rPr>
          <w:rFonts w:ascii="Times New Roman" w:hAnsi="Times New Roman" w:cs="Times New Roman"/>
          <w:sz w:val="28"/>
          <w:szCs w:val="28"/>
          <w:lang w:val="en-GB"/>
        </w:rPr>
        <w:t>finitions</w:t>
      </w:r>
      <w:r w:rsidRPr="00B55F0D">
        <w:rPr>
          <w:rFonts w:ascii="Times New Roman" w:hAnsi="Times New Roman" w:cs="Times New Roman"/>
          <w:sz w:val="28"/>
          <w:szCs w:val="28"/>
          <w:lang w:val="en-GB"/>
        </w:rPr>
        <w:t xml:space="preserve"> are used:</w:t>
      </w:r>
    </w:p>
    <w:p w14:paraId="687B9CE6" w14:textId="342AC87C" w:rsidR="00FD3FAD" w:rsidRPr="00FD3FAD" w:rsidRDefault="0002612A" w:rsidP="00272F9F">
      <w:pPr>
        <w:spacing w:before="60" w:after="60"/>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Great Stone </w:t>
      </w:r>
      <w:r w:rsidR="00FD3FAD" w:rsidRPr="00FD3FAD">
        <w:rPr>
          <w:rFonts w:ascii="Times New Roman" w:hAnsi="Times New Roman" w:cs="Times New Roman"/>
          <w:sz w:val="28"/>
          <w:szCs w:val="28"/>
          <w:lang w:val="en-GB"/>
        </w:rPr>
        <w:t>Industrial park</w:t>
      </w:r>
      <w:r>
        <w:rPr>
          <w:rFonts w:ascii="Times New Roman" w:hAnsi="Times New Roman" w:cs="Times New Roman"/>
          <w:sz w:val="28"/>
          <w:szCs w:val="28"/>
          <w:lang w:val="en-GB"/>
        </w:rPr>
        <w:t xml:space="preserve"> </w:t>
      </w:r>
      <w:r w:rsidR="00FD3FAD" w:rsidRPr="00FD3FAD">
        <w:rPr>
          <w:rFonts w:ascii="Times New Roman" w:hAnsi="Times New Roman" w:cs="Times New Roman"/>
          <w:sz w:val="28"/>
          <w:szCs w:val="28"/>
          <w:lang w:val="en-GB"/>
        </w:rPr>
        <w:t>-</w:t>
      </w:r>
      <w:r>
        <w:rPr>
          <w:rFonts w:ascii="Times New Roman" w:hAnsi="Times New Roman" w:cs="Times New Roman"/>
          <w:sz w:val="28"/>
          <w:szCs w:val="28"/>
          <w:lang w:val="en-GB"/>
        </w:rPr>
        <w:t xml:space="preserve"> is a territorial unit of t</w:t>
      </w:r>
      <w:r w:rsidR="00FD3FAD" w:rsidRPr="00FD3FAD">
        <w:rPr>
          <w:rFonts w:ascii="Times New Roman" w:hAnsi="Times New Roman" w:cs="Times New Roman"/>
          <w:sz w:val="28"/>
          <w:szCs w:val="28"/>
          <w:lang w:val="en-GB"/>
        </w:rPr>
        <w:t xml:space="preserve">he Republic of Belarus with the status of a special economic zone and special regime </w:t>
      </w:r>
      <w:r>
        <w:rPr>
          <w:rFonts w:ascii="Times New Roman" w:hAnsi="Times New Roman" w:cs="Times New Roman"/>
          <w:sz w:val="28"/>
          <w:szCs w:val="28"/>
          <w:lang w:val="en-GB"/>
        </w:rPr>
        <w:t>for doing business;</w:t>
      </w:r>
    </w:p>
    <w:p w14:paraId="6AEC9575" w14:textId="4A8B92E1" w:rsidR="00FD3FAD" w:rsidRPr="00FD3FAD" w:rsidRDefault="00FD3FAD" w:rsidP="00272F9F">
      <w:pPr>
        <w:spacing w:before="60" w:after="60"/>
        <w:ind w:firstLine="567"/>
        <w:jc w:val="both"/>
        <w:rPr>
          <w:rFonts w:ascii="Times New Roman" w:hAnsi="Times New Roman" w:cs="Times New Roman"/>
          <w:sz w:val="28"/>
          <w:szCs w:val="28"/>
          <w:lang w:val="en-GB"/>
        </w:rPr>
      </w:pPr>
      <w:r w:rsidRPr="00FD3FAD">
        <w:rPr>
          <w:rFonts w:ascii="Times New Roman" w:hAnsi="Times New Roman" w:cs="Times New Roman"/>
          <w:sz w:val="28"/>
          <w:szCs w:val="28"/>
          <w:lang w:val="en-GB"/>
        </w:rPr>
        <w:t>Investment project</w:t>
      </w:r>
      <w:r w:rsidR="0002612A">
        <w:rPr>
          <w:rFonts w:ascii="Times New Roman" w:hAnsi="Times New Roman" w:cs="Times New Roman"/>
          <w:sz w:val="28"/>
          <w:szCs w:val="28"/>
          <w:lang w:val="en-GB"/>
        </w:rPr>
        <w:t xml:space="preserve"> – an </w:t>
      </w:r>
      <w:r w:rsidR="006C2E27">
        <w:rPr>
          <w:rFonts w:ascii="Times New Roman" w:hAnsi="Times New Roman" w:cs="Times New Roman"/>
          <w:sz w:val="28"/>
          <w:szCs w:val="28"/>
          <w:lang w:val="en-GB"/>
        </w:rPr>
        <w:t>investment project implemented i</w:t>
      </w:r>
      <w:r w:rsidRPr="00FD3FAD">
        <w:rPr>
          <w:rFonts w:ascii="Times New Roman" w:hAnsi="Times New Roman" w:cs="Times New Roman"/>
          <w:sz w:val="28"/>
          <w:szCs w:val="28"/>
          <w:lang w:val="en-GB"/>
        </w:rPr>
        <w:t>n the t</w:t>
      </w:r>
      <w:r w:rsidR="00272F9F">
        <w:rPr>
          <w:rFonts w:ascii="Times New Roman" w:hAnsi="Times New Roman" w:cs="Times New Roman"/>
          <w:sz w:val="28"/>
          <w:szCs w:val="28"/>
          <w:lang w:val="en-GB"/>
        </w:rPr>
        <w:t>erritory of the Industrial P</w:t>
      </w:r>
      <w:r w:rsidR="0002612A">
        <w:rPr>
          <w:rFonts w:ascii="Times New Roman" w:hAnsi="Times New Roman" w:cs="Times New Roman"/>
          <w:sz w:val="28"/>
          <w:szCs w:val="28"/>
          <w:lang w:val="en-GB"/>
        </w:rPr>
        <w:t>ark;</w:t>
      </w:r>
    </w:p>
    <w:p w14:paraId="6E743743" w14:textId="7E94D413" w:rsidR="00FD3FAD" w:rsidRPr="008F4EEB" w:rsidRDefault="00EB14EE" w:rsidP="00272F9F">
      <w:pPr>
        <w:spacing w:before="60" w:after="60"/>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Investor of the Industrial P</w:t>
      </w:r>
      <w:r w:rsidRPr="00EB14EE">
        <w:rPr>
          <w:rFonts w:ascii="Times New Roman" w:hAnsi="Times New Roman" w:cs="Times New Roman"/>
          <w:sz w:val="28"/>
          <w:szCs w:val="28"/>
          <w:lang w:val="en-GB"/>
        </w:rPr>
        <w:t>ark - a person who finances the construc</w:t>
      </w:r>
      <w:r w:rsidR="006B29C5">
        <w:rPr>
          <w:rFonts w:ascii="Times New Roman" w:hAnsi="Times New Roman" w:cs="Times New Roman"/>
          <w:sz w:val="28"/>
          <w:szCs w:val="28"/>
          <w:lang w:val="en-GB"/>
        </w:rPr>
        <w:t>tion and (or) equipment of the Industrial P</w:t>
      </w:r>
      <w:r w:rsidRPr="00EB14EE">
        <w:rPr>
          <w:rFonts w:ascii="Times New Roman" w:hAnsi="Times New Roman" w:cs="Times New Roman"/>
          <w:sz w:val="28"/>
          <w:szCs w:val="28"/>
          <w:lang w:val="en-GB"/>
        </w:rPr>
        <w:t xml:space="preserve">ark facilities </w:t>
      </w:r>
      <w:r>
        <w:rPr>
          <w:rFonts w:ascii="Times New Roman" w:hAnsi="Times New Roman" w:cs="Times New Roman"/>
          <w:sz w:val="28"/>
          <w:szCs w:val="28"/>
          <w:lang w:val="en-GB"/>
        </w:rPr>
        <w:t xml:space="preserve">without being </w:t>
      </w:r>
      <w:r w:rsidR="006B29C5">
        <w:rPr>
          <w:rFonts w:ascii="Times New Roman" w:hAnsi="Times New Roman" w:cs="Times New Roman"/>
          <w:sz w:val="28"/>
          <w:szCs w:val="28"/>
          <w:lang w:val="en-GB"/>
        </w:rPr>
        <w:t>its</w:t>
      </w:r>
      <w:r>
        <w:rPr>
          <w:rFonts w:ascii="Times New Roman" w:hAnsi="Times New Roman" w:cs="Times New Roman"/>
          <w:sz w:val="28"/>
          <w:szCs w:val="28"/>
          <w:lang w:val="en-GB"/>
        </w:rPr>
        <w:t xml:space="preserve"> resident</w:t>
      </w:r>
      <w:r w:rsidRPr="00EB14EE">
        <w:rPr>
          <w:rFonts w:ascii="Times New Roman" w:hAnsi="Times New Roman" w:cs="Times New Roman"/>
          <w:sz w:val="28"/>
          <w:szCs w:val="28"/>
          <w:lang w:val="en-GB"/>
        </w:rPr>
        <w:t>;</w:t>
      </w:r>
    </w:p>
    <w:p w14:paraId="26248F14" w14:textId="3600B83B" w:rsidR="00FD3FAD" w:rsidRPr="00E82A39" w:rsidRDefault="006C2E27" w:rsidP="00272F9F">
      <w:pPr>
        <w:spacing w:before="60" w:after="60"/>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Resident of the Industrial P</w:t>
      </w:r>
      <w:r w:rsidRPr="006C2E27">
        <w:rPr>
          <w:rFonts w:ascii="Times New Roman" w:hAnsi="Times New Roman" w:cs="Times New Roman"/>
          <w:sz w:val="28"/>
          <w:szCs w:val="28"/>
          <w:lang w:val="en-GB"/>
        </w:rPr>
        <w:t>ark - a legal entity of the Republic of Belarus l</w:t>
      </w:r>
      <w:r w:rsidR="006B29C5">
        <w:rPr>
          <w:rFonts w:ascii="Times New Roman" w:hAnsi="Times New Roman" w:cs="Times New Roman"/>
          <w:sz w:val="28"/>
          <w:szCs w:val="28"/>
          <w:lang w:val="en-GB"/>
        </w:rPr>
        <w:t>ocated in the territory of the I</w:t>
      </w:r>
      <w:r w:rsidRPr="006C2E27">
        <w:rPr>
          <w:rFonts w:ascii="Times New Roman" w:hAnsi="Times New Roman" w:cs="Times New Roman"/>
          <w:sz w:val="28"/>
          <w:szCs w:val="28"/>
          <w:lang w:val="en-GB"/>
        </w:rPr>
        <w:t>ndu</w:t>
      </w:r>
      <w:r w:rsidR="006B29C5">
        <w:rPr>
          <w:rFonts w:ascii="Times New Roman" w:hAnsi="Times New Roman" w:cs="Times New Roman"/>
          <w:sz w:val="28"/>
          <w:szCs w:val="28"/>
          <w:lang w:val="en-GB"/>
        </w:rPr>
        <w:t>strial P</w:t>
      </w:r>
      <w:r w:rsidR="004702C0">
        <w:rPr>
          <w:rFonts w:ascii="Times New Roman" w:hAnsi="Times New Roman" w:cs="Times New Roman"/>
          <w:sz w:val="28"/>
          <w:szCs w:val="28"/>
          <w:lang w:val="en-GB"/>
        </w:rPr>
        <w:t>ark, registered by the Park A</w:t>
      </w:r>
      <w:r w:rsidRPr="006C2E27">
        <w:rPr>
          <w:rFonts w:ascii="Times New Roman" w:hAnsi="Times New Roman" w:cs="Times New Roman"/>
          <w:sz w:val="28"/>
          <w:szCs w:val="28"/>
          <w:lang w:val="en-GB"/>
        </w:rPr>
        <w:t xml:space="preserve">dministration as </w:t>
      </w:r>
      <w:r w:rsidR="006B29C5">
        <w:rPr>
          <w:rFonts w:ascii="Times New Roman" w:hAnsi="Times New Roman" w:cs="Times New Roman"/>
          <w:sz w:val="28"/>
          <w:szCs w:val="28"/>
          <w:lang w:val="en-GB"/>
        </w:rPr>
        <w:t>its</w:t>
      </w:r>
      <w:r w:rsidRPr="006C2E27">
        <w:rPr>
          <w:rFonts w:ascii="Times New Roman" w:hAnsi="Times New Roman" w:cs="Times New Roman"/>
          <w:sz w:val="28"/>
          <w:szCs w:val="28"/>
          <w:lang w:val="en-GB"/>
        </w:rPr>
        <w:t xml:space="preserve"> resident in accordance with the legislation and implementing (planning to implement) an investment</w:t>
      </w:r>
      <w:r>
        <w:rPr>
          <w:rFonts w:ascii="Times New Roman" w:hAnsi="Times New Roman" w:cs="Times New Roman"/>
          <w:sz w:val="28"/>
          <w:szCs w:val="28"/>
          <w:lang w:val="en-GB"/>
        </w:rPr>
        <w:t xml:space="preserve"> project in the Industrial Park</w:t>
      </w:r>
      <w:r w:rsidR="00FD3FAD" w:rsidRPr="00FD3FAD">
        <w:rPr>
          <w:rFonts w:ascii="Times New Roman" w:hAnsi="Times New Roman" w:cs="Times New Roman"/>
          <w:sz w:val="28"/>
          <w:szCs w:val="28"/>
          <w:lang w:val="en-GB"/>
        </w:rPr>
        <w:t>.</w:t>
      </w:r>
    </w:p>
    <w:p w14:paraId="134D5016" w14:textId="3F99F194" w:rsidR="00813D03" w:rsidRPr="00FD3FAD" w:rsidRDefault="00813D03" w:rsidP="00B52BEE">
      <w:pPr>
        <w:rPr>
          <w:rFonts w:ascii="Times New Roman" w:hAnsi="Times New Roman" w:cs="Times New Roman"/>
          <w:b/>
          <w:sz w:val="28"/>
          <w:szCs w:val="28"/>
          <w:lang w:val="en-GB"/>
        </w:rPr>
      </w:pPr>
      <w:r w:rsidRPr="00FD3FAD">
        <w:rPr>
          <w:rFonts w:ascii="Times New Roman" w:hAnsi="Times New Roman" w:cs="Times New Roman"/>
          <w:b/>
          <w:sz w:val="28"/>
          <w:szCs w:val="28"/>
          <w:lang w:val="en-GB"/>
        </w:rPr>
        <w:br w:type="page"/>
      </w:r>
    </w:p>
    <w:p w14:paraId="1666D109" w14:textId="5B70409D" w:rsidR="003A70A2" w:rsidRPr="00271DF1" w:rsidRDefault="00281BD3" w:rsidP="002B77BF">
      <w:pPr>
        <w:ind w:firstLine="567"/>
        <w:jc w:val="both"/>
        <w:rPr>
          <w:rFonts w:ascii="Times New Roman" w:hAnsi="Times New Roman" w:cs="Times New Roman"/>
          <w:b/>
          <w:sz w:val="28"/>
          <w:szCs w:val="28"/>
          <w:lang w:val="en-GB"/>
        </w:rPr>
      </w:pPr>
      <w:bookmarkStart w:id="2" w:name="I"/>
      <w:r w:rsidRPr="00EA5FBB">
        <w:rPr>
          <w:rFonts w:ascii="Times New Roman" w:hAnsi="Times New Roman" w:cs="Times New Roman"/>
          <w:b/>
          <w:sz w:val="28"/>
          <w:szCs w:val="28"/>
          <w:lang w:val="en-GB"/>
        </w:rPr>
        <w:lastRenderedPageBreak/>
        <w:t>I</w:t>
      </w:r>
      <w:r w:rsidRPr="00271DF1">
        <w:rPr>
          <w:rFonts w:ascii="Times New Roman" w:hAnsi="Times New Roman" w:cs="Times New Roman"/>
          <w:b/>
          <w:sz w:val="28"/>
          <w:szCs w:val="28"/>
          <w:lang w:val="en-GB"/>
        </w:rPr>
        <w:t>.</w:t>
      </w:r>
      <w:r w:rsidRPr="00EA5FBB">
        <w:rPr>
          <w:rFonts w:ascii="Times New Roman" w:hAnsi="Times New Roman" w:cs="Times New Roman"/>
          <w:b/>
          <w:sz w:val="28"/>
          <w:szCs w:val="28"/>
          <w:lang w:val="en-GB"/>
        </w:rPr>
        <w:t> </w:t>
      </w:r>
      <w:r w:rsidR="003A70A2" w:rsidRPr="00271DF1">
        <w:rPr>
          <w:rFonts w:ascii="Times New Roman" w:hAnsi="Times New Roman" w:cs="Times New Roman"/>
          <w:b/>
          <w:sz w:val="28"/>
          <w:szCs w:val="28"/>
          <w:lang w:val="en-GB"/>
        </w:rPr>
        <w:t>General information</w:t>
      </w:r>
    </w:p>
    <w:bookmarkEnd w:id="2"/>
    <w:p w14:paraId="3239BD3D" w14:textId="489B08D5" w:rsidR="003A70A2" w:rsidRPr="003A70A2" w:rsidRDefault="004702C0" w:rsidP="00FD19F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3A70A2" w:rsidRPr="003A70A2">
        <w:rPr>
          <w:rFonts w:ascii="Times New Roman" w:hAnsi="Times New Roman" w:cs="Times New Roman"/>
          <w:sz w:val="28"/>
          <w:szCs w:val="28"/>
          <w:lang w:val="en-GB"/>
        </w:rPr>
        <w:t xml:space="preserve">he Decree </w:t>
      </w:r>
      <w:r w:rsidR="00FD19FF">
        <w:rPr>
          <w:rFonts w:ascii="Times New Roman" w:hAnsi="Times New Roman" w:cs="Times New Roman"/>
          <w:sz w:val="28"/>
          <w:szCs w:val="28"/>
          <w:lang w:val="en-GB"/>
        </w:rPr>
        <w:t>is</w:t>
      </w:r>
      <w:r>
        <w:rPr>
          <w:rFonts w:ascii="Times New Roman" w:hAnsi="Times New Roman" w:cs="Times New Roman"/>
          <w:sz w:val="28"/>
          <w:szCs w:val="28"/>
          <w:lang w:val="en-GB"/>
        </w:rPr>
        <w:t xml:space="preserve"> </w:t>
      </w:r>
      <w:r w:rsidR="00FD19FF">
        <w:rPr>
          <w:rFonts w:ascii="Times New Roman" w:hAnsi="Times New Roman" w:cs="Times New Roman"/>
          <w:sz w:val="28"/>
          <w:szCs w:val="28"/>
          <w:lang w:val="en-GB"/>
        </w:rPr>
        <w:t>made</w:t>
      </w:r>
      <w:r>
        <w:rPr>
          <w:rFonts w:ascii="Times New Roman" w:hAnsi="Times New Roman" w:cs="Times New Roman"/>
          <w:sz w:val="28"/>
          <w:szCs w:val="28"/>
          <w:lang w:val="en-GB"/>
        </w:rPr>
        <w:t xml:space="preserve"> to create</w:t>
      </w:r>
      <w:r w:rsidR="003A70A2" w:rsidRPr="003A70A2">
        <w:rPr>
          <w:rFonts w:ascii="Times New Roman" w:hAnsi="Times New Roman" w:cs="Times New Roman"/>
          <w:sz w:val="28"/>
          <w:szCs w:val="28"/>
          <w:lang w:val="en-GB"/>
        </w:rPr>
        <w:t xml:space="preserve"> and regulat</w:t>
      </w:r>
      <w:r>
        <w:rPr>
          <w:rFonts w:ascii="Times New Roman" w:hAnsi="Times New Roman" w:cs="Times New Roman"/>
          <w:sz w:val="28"/>
          <w:szCs w:val="28"/>
          <w:lang w:val="en-GB"/>
        </w:rPr>
        <w:t xml:space="preserve">e </w:t>
      </w:r>
      <w:r w:rsidR="003A70A2" w:rsidRPr="003A70A2">
        <w:rPr>
          <w:rFonts w:ascii="Times New Roman" w:hAnsi="Times New Roman" w:cs="Times New Roman"/>
          <w:sz w:val="28"/>
          <w:szCs w:val="28"/>
          <w:lang w:val="en-GB"/>
        </w:rPr>
        <w:t xml:space="preserve">special regime, </w:t>
      </w:r>
      <w:r w:rsidR="005145E7">
        <w:rPr>
          <w:rFonts w:ascii="Times New Roman" w:hAnsi="Times New Roman" w:cs="Times New Roman"/>
          <w:sz w:val="28"/>
          <w:szCs w:val="28"/>
          <w:lang w:val="en-GB"/>
        </w:rPr>
        <w:t>established</w:t>
      </w:r>
      <w:r w:rsidR="003A70A2" w:rsidRPr="003A70A2">
        <w:rPr>
          <w:rFonts w:ascii="Times New Roman" w:hAnsi="Times New Roman" w:cs="Times New Roman"/>
          <w:sz w:val="28"/>
          <w:szCs w:val="28"/>
          <w:lang w:val="en-GB"/>
        </w:rPr>
        <w:t xml:space="preserve"> only for the </w:t>
      </w:r>
      <w:r w:rsidR="00271DF1">
        <w:rPr>
          <w:rFonts w:ascii="Times New Roman" w:hAnsi="Times New Roman" w:cs="Times New Roman"/>
          <w:sz w:val="28"/>
          <w:szCs w:val="28"/>
          <w:lang w:val="en-GB"/>
        </w:rPr>
        <w:t xml:space="preserve">Great Stone </w:t>
      </w:r>
      <w:r w:rsidR="003A70A2" w:rsidRPr="003A70A2">
        <w:rPr>
          <w:rFonts w:ascii="Times New Roman" w:hAnsi="Times New Roman" w:cs="Times New Roman"/>
          <w:sz w:val="28"/>
          <w:szCs w:val="28"/>
          <w:lang w:val="en-GB"/>
        </w:rPr>
        <w:t>Industrial Park</w:t>
      </w:r>
      <w:r w:rsidR="003A70A2" w:rsidRPr="008B7167">
        <w:rPr>
          <w:rFonts w:ascii="Times New Roman" w:hAnsi="Times New Roman" w:cs="Times New Roman"/>
          <w:sz w:val="28"/>
          <w:szCs w:val="28"/>
          <w:lang w:val="en-GB"/>
        </w:rPr>
        <w:t>.</w:t>
      </w:r>
      <w:r w:rsidR="00271DF1" w:rsidRPr="008B7167">
        <w:rPr>
          <w:rFonts w:ascii="Times New Roman" w:hAnsi="Times New Roman" w:cs="Times New Roman"/>
          <w:sz w:val="28"/>
          <w:szCs w:val="28"/>
          <w:lang w:val="en-GB"/>
        </w:rPr>
        <w:t xml:space="preserve"> </w:t>
      </w:r>
      <w:r w:rsidRPr="008B7167">
        <w:rPr>
          <w:rFonts w:ascii="Times New Roman" w:hAnsi="Times New Roman" w:cs="Times New Roman"/>
          <w:sz w:val="28"/>
          <w:szCs w:val="28"/>
          <w:lang w:val="en-GB"/>
        </w:rPr>
        <w:t>Another</w:t>
      </w:r>
      <w:r w:rsidR="003A70A2" w:rsidRPr="008B7167">
        <w:rPr>
          <w:rFonts w:ascii="Times New Roman" w:hAnsi="Times New Roman" w:cs="Times New Roman"/>
          <w:sz w:val="28"/>
          <w:szCs w:val="28"/>
          <w:lang w:val="en-GB"/>
        </w:rPr>
        <w:t xml:space="preserve"> legislation of Belarus is </w:t>
      </w:r>
      <w:r w:rsidRPr="008B7167">
        <w:rPr>
          <w:rFonts w:ascii="Times New Roman" w:hAnsi="Times New Roman" w:cs="Times New Roman"/>
          <w:sz w:val="28"/>
          <w:szCs w:val="28"/>
          <w:lang w:val="en-GB"/>
        </w:rPr>
        <w:t>applied</w:t>
      </w:r>
      <w:r w:rsidR="00E8052C" w:rsidRPr="008B7167">
        <w:rPr>
          <w:rFonts w:ascii="Times New Roman" w:hAnsi="Times New Roman" w:cs="Times New Roman"/>
          <w:sz w:val="28"/>
          <w:szCs w:val="28"/>
          <w:lang w:val="en-GB"/>
        </w:rPr>
        <w:t xml:space="preserve"> </w:t>
      </w:r>
      <w:r w:rsidR="008B7167" w:rsidRPr="008B7167">
        <w:rPr>
          <w:rFonts w:ascii="Times New Roman" w:hAnsi="Times New Roman" w:cs="Times New Roman"/>
          <w:sz w:val="28"/>
          <w:szCs w:val="28"/>
          <w:lang w:val="en-GB"/>
        </w:rPr>
        <w:t>as far as respective issues</w:t>
      </w:r>
      <w:r w:rsidRPr="008B7167">
        <w:rPr>
          <w:rFonts w:ascii="Times New Roman" w:hAnsi="Times New Roman" w:cs="Times New Roman"/>
          <w:sz w:val="28"/>
          <w:szCs w:val="28"/>
          <w:lang w:val="en-GB"/>
        </w:rPr>
        <w:t xml:space="preserve"> do</w:t>
      </w:r>
      <w:r w:rsidR="003A70A2" w:rsidRPr="008B7167">
        <w:rPr>
          <w:rFonts w:ascii="Times New Roman" w:hAnsi="Times New Roman" w:cs="Times New Roman"/>
          <w:sz w:val="28"/>
          <w:szCs w:val="28"/>
          <w:lang w:val="en-GB"/>
        </w:rPr>
        <w:t xml:space="preserve"> not </w:t>
      </w:r>
      <w:r w:rsidR="00E8052C" w:rsidRPr="008B7167">
        <w:rPr>
          <w:rFonts w:ascii="Times New Roman" w:hAnsi="Times New Roman" w:cs="Times New Roman"/>
          <w:sz w:val="28"/>
          <w:szCs w:val="28"/>
          <w:lang w:val="en-GB"/>
        </w:rPr>
        <w:t>covered</w:t>
      </w:r>
      <w:r w:rsidR="003A70A2" w:rsidRPr="008B7167">
        <w:rPr>
          <w:rFonts w:ascii="Times New Roman" w:hAnsi="Times New Roman" w:cs="Times New Roman"/>
          <w:sz w:val="28"/>
          <w:szCs w:val="28"/>
          <w:lang w:val="en-GB"/>
        </w:rPr>
        <w:t xml:space="preserve"> by the Decree</w:t>
      </w:r>
      <w:r w:rsidRPr="008B7167">
        <w:rPr>
          <w:rFonts w:ascii="Times New Roman" w:hAnsi="Times New Roman" w:cs="Times New Roman"/>
          <w:sz w:val="28"/>
          <w:szCs w:val="28"/>
          <w:lang w:val="en-GB"/>
        </w:rPr>
        <w:t>. However</w:t>
      </w:r>
      <w:r>
        <w:rPr>
          <w:rFonts w:ascii="Times New Roman" w:hAnsi="Times New Roman" w:cs="Times New Roman"/>
          <w:sz w:val="28"/>
          <w:szCs w:val="28"/>
          <w:lang w:val="en-GB"/>
        </w:rPr>
        <w:t>,</w:t>
      </w:r>
      <w:r w:rsidR="003A70A2" w:rsidRPr="003A70A2">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Pr="004702C0">
        <w:rPr>
          <w:rFonts w:ascii="Times New Roman" w:hAnsi="Times New Roman" w:cs="Times New Roman"/>
          <w:sz w:val="28"/>
          <w:szCs w:val="28"/>
          <w:lang w:val="en-GB"/>
        </w:rPr>
        <w:t xml:space="preserve">n case the legislation of Belarus establishes more preferential regulations related to other free (special) economic zones in Belarus, the relevant provisions will be </w:t>
      </w:r>
      <w:r>
        <w:rPr>
          <w:rFonts w:ascii="Times New Roman" w:hAnsi="Times New Roman" w:cs="Times New Roman"/>
          <w:sz w:val="28"/>
          <w:szCs w:val="28"/>
          <w:lang w:val="en-GB"/>
        </w:rPr>
        <w:t>applied to the Industrial P</w:t>
      </w:r>
      <w:r w:rsidR="00FD19FF">
        <w:rPr>
          <w:rFonts w:ascii="Times New Roman" w:hAnsi="Times New Roman" w:cs="Times New Roman"/>
          <w:sz w:val="28"/>
          <w:szCs w:val="28"/>
          <w:lang w:val="en-GB"/>
        </w:rPr>
        <w:t>ark</w:t>
      </w:r>
      <w:r w:rsidR="00271DF1">
        <w:rPr>
          <w:rFonts w:ascii="Times New Roman" w:hAnsi="Times New Roman" w:cs="Times New Roman"/>
          <w:sz w:val="28"/>
          <w:szCs w:val="28"/>
          <w:lang w:val="en-GB"/>
        </w:rPr>
        <w:t xml:space="preserve"> </w:t>
      </w:r>
      <w:r w:rsidR="003A70A2" w:rsidRPr="003A70A2">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0000455A" w:rsidRPr="00CA52AF">
        <w:rPr>
          <w:rFonts w:ascii="Times New Roman" w:hAnsi="Times New Roman" w:cs="Times New Roman"/>
          <w:sz w:val="28"/>
          <w:szCs w:val="28"/>
          <w:lang w:val="en-GB"/>
        </w:rPr>
        <w:t xml:space="preserve"> </w:t>
      </w:r>
      <w:r w:rsidR="003A70A2" w:rsidRPr="003A70A2">
        <w:rPr>
          <w:rFonts w:ascii="Times New Roman" w:hAnsi="Times New Roman" w:cs="Times New Roman"/>
          <w:sz w:val="28"/>
          <w:szCs w:val="28"/>
          <w:lang w:val="en-GB"/>
        </w:rPr>
        <w:t>5 of the Regulation</w:t>
      </w:r>
      <w:r w:rsidR="00271DF1">
        <w:rPr>
          <w:rFonts w:ascii="Times New Roman" w:hAnsi="Times New Roman" w:cs="Times New Roman"/>
          <w:sz w:val="28"/>
          <w:szCs w:val="28"/>
          <w:lang w:val="en-GB"/>
        </w:rPr>
        <w:t>).</w:t>
      </w:r>
    </w:p>
    <w:p w14:paraId="0A1E8426" w14:textId="185A4A16" w:rsidR="003A70A2" w:rsidRPr="003A70A2" w:rsidRDefault="003A70A2" w:rsidP="002B77BF">
      <w:pPr>
        <w:ind w:firstLine="567"/>
        <w:jc w:val="both"/>
        <w:rPr>
          <w:rFonts w:ascii="Times New Roman" w:hAnsi="Times New Roman" w:cs="Times New Roman"/>
          <w:sz w:val="28"/>
          <w:szCs w:val="28"/>
          <w:lang w:val="en-GB"/>
        </w:rPr>
      </w:pPr>
      <w:r w:rsidRPr="003A70A2">
        <w:rPr>
          <w:rFonts w:ascii="Times New Roman" w:hAnsi="Times New Roman" w:cs="Times New Roman"/>
          <w:sz w:val="28"/>
          <w:szCs w:val="28"/>
          <w:lang w:val="en-GB"/>
        </w:rPr>
        <w:t>Furthermore,</w:t>
      </w:r>
      <w:r w:rsidR="00271DF1">
        <w:rPr>
          <w:rFonts w:ascii="Times New Roman" w:hAnsi="Times New Roman" w:cs="Times New Roman"/>
          <w:sz w:val="28"/>
          <w:szCs w:val="28"/>
          <w:lang w:val="en-GB"/>
        </w:rPr>
        <w:t xml:space="preserve"> </w:t>
      </w:r>
      <w:r w:rsidRPr="003A70A2">
        <w:rPr>
          <w:rFonts w:ascii="Times New Roman" w:hAnsi="Times New Roman" w:cs="Times New Roman"/>
          <w:sz w:val="28"/>
          <w:szCs w:val="28"/>
          <w:lang w:val="en-GB"/>
        </w:rPr>
        <w:t xml:space="preserve">apart of the </w:t>
      </w:r>
      <w:r w:rsidR="00B52BEE" w:rsidRPr="003A70A2">
        <w:rPr>
          <w:rFonts w:ascii="Times New Roman" w:hAnsi="Times New Roman" w:cs="Times New Roman"/>
          <w:sz w:val="28"/>
          <w:szCs w:val="28"/>
          <w:lang w:val="en-GB"/>
        </w:rPr>
        <w:t xml:space="preserve">guarantees </w:t>
      </w:r>
      <w:r w:rsidRPr="003A70A2">
        <w:rPr>
          <w:rFonts w:ascii="Times New Roman" w:hAnsi="Times New Roman" w:cs="Times New Roman"/>
          <w:sz w:val="28"/>
          <w:szCs w:val="28"/>
          <w:lang w:val="en-GB"/>
        </w:rPr>
        <w:t>of the investors</w:t>
      </w:r>
      <w:r w:rsidR="00B52BEE">
        <w:rPr>
          <w:rFonts w:ascii="Times New Roman" w:hAnsi="Times New Roman" w:cs="Times New Roman"/>
          <w:sz w:val="28"/>
          <w:szCs w:val="28"/>
          <w:lang w:val="en-GB"/>
        </w:rPr>
        <w:t>`</w:t>
      </w:r>
      <w:r w:rsidRPr="003A70A2">
        <w:rPr>
          <w:rFonts w:ascii="Times New Roman" w:hAnsi="Times New Roman" w:cs="Times New Roman"/>
          <w:sz w:val="28"/>
          <w:szCs w:val="28"/>
          <w:lang w:val="en-GB"/>
        </w:rPr>
        <w:t xml:space="preserve"> </w:t>
      </w:r>
      <w:r w:rsidR="00B52BEE" w:rsidRPr="003A70A2">
        <w:rPr>
          <w:rFonts w:ascii="Times New Roman" w:hAnsi="Times New Roman" w:cs="Times New Roman"/>
          <w:sz w:val="28"/>
          <w:szCs w:val="28"/>
          <w:lang w:val="en-GB"/>
        </w:rPr>
        <w:t xml:space="preserve">rights </w:t>
      </w:r>
      <w:r w:rsidRPr="003A70A2">
        <w:rPr>
          <w:rFonts w:ascii="Times New Roman" w:hAnsi="Times New Roman" w:cs="Times New Roman"/>
          <w:sz w:val="28"/>
          <w:szCs w:val="28"/>
          <w:lang w:val="en-GB"/>
        </w:rPr>
        <w:t>and protection of the investments e</w:t>
      </w:r>
      <w:r w:rsidR="00FD19FF">
        <w:rPr>
          <w:rFonts w:ascii="Times New Roman" w:hAnsi="Times New Roman" w:cs="Times New Roman"/>
          <w:sz w:val="28"/>
          <w:szCs w:val="28"/>
          <w:lang w:val="en-GB"/>
        </w:rPr>
        <w:t>stablished</w:t>
      </w:r>
      <w:r w:rsidRPr="003A70A2">
        <w:rPr>
          <w:rFonts w:ascii="Times New Roman" w:hAnsi="Times New Roman" w:cs="Times New Roman"/>
          <w:sz w:val="28"/>
          <w:szCs w:val="28"/>
          <w:lang w:val="en-GB"/>
        </w:rPr>
        <w:t xml:space="preserve"> by the legislation of Belarus</w:t>
      </w:r>
      <w:r w:rsidR="00630C8F">
        <w:rPr>
          <w:rFonts w:ascii="Times New Roman" w:hAnsi="Times New Roman" w:cs="Times New Roman"/>
          <w:sz w:val="28"/>
          <w:szCs w:val="28"/>
          <w:lang w:val="en-GB"/>
        </w:rPr>
        <w:t xml:space="preserve"> </w:t>
      </w:r>
      <w:r w:rsidR="00FD19FF">
        <w:rPr>
          <w:rFonts w:ascii="Times New Roman" w:hAnsi="Times New Roman" w:cs="Times New Roman"/>
          <w:sz w:val="28"/>
          <w:szCs w:val="28"/>
          <w:lang w:val="en-GB"/>
        </w:rPr>
        <w:t>(Investments</w:t>
      </w:r>
      <w:r w:rsidRPr="003A70A2">
        <w:rPr>
          <w:rFonts w:ascii="Times New Roman" w:hAnsi="Times New Roman" w:cs="Times New Roman"/>
          <w:sz w:val="28"/>
          <w:szCs w:val="28"/>
          <w:lang w:val="en-GB"/>
        </w:rPr>
        <w:t xml:space="preserve"> Act,</w:t>
      </w:r>
      <w:r w:rsidR="00B52BEE">
        <w:rPr>
          <w:rFonts w:ascii="Times New Roman" w:hAnsi="Times New Roman" w:cs="Times New Roman"/>
          <w:sz w:val="28"/>
          <w:szCs w:val="28"/>
          <w:lang w:val="en-GB"/>
        </w:rPr>
        <w:t xml:space="preserve"> </w:t>
      </w:r>
      <w:r w:rsidRPr="003A70A2">
        <w:rPr>
          <w:rFonts w:ascii="Times New Roman" w:hAnsi="Times New Roman" w:cs="Times New Roman"/>
          <w:sz w:val="28"/>
          <w:szCs w:val="28"/>
          <w:lang w:val="en-GB"/>
        </w:rPr>
        <w:t xml:space="preserve">membership </w:t>
      </w:r>
      <w:r w:rsidR="00B52BEE">
        <w:rPr>
          <w:rFonts w:ascii="Times New Roman" w:hAnsi="Times New Roman" w:cs="Times New Roman"/>
          <w:sz w:val="28"/>
          <w:szCs w:val="28"/>
          <w:lang w:val="en-GB"/>
        </w:rPr>
        <w:t>in MIGA</w:t>
      </w:r>
      <w:r w:rsidRPr="003A70A2">
        <w:rPr>
          <w:rFonts w:ascii="Times New Roman" w:hAnsi="Times New Roman" w:cs="Times New Roman"/>
          <w:sz w:val="28"/>
          <w:szCs w:val="28"/>
          <w:lang w:val="en-GB"/>
        </w:rPr>
        <w:t>,</w:t>
      </w:r>
      <w:r w:rsidR="00B52BEE">
        <w:rPr>
          <w:rFonts w:ascii="Times New Roman" w:hAnsi="Times New Roman" w:cs="Times New Roman"/>
          <w:sz w:val="28"/>
          <w:szCs w:val="28"/>
          <w:lang w:val="en-GB"/>
        </w:rPr>
        <w:t xml:space="preserve"> </w:t>
      </w:r>
      <w:r w:rsidRPr="003A70A2">
        <w:rPr>
          <w:rFonts w:ascii="Times New Roman" w:hAnsi="Times New Roman" w:cs="Times New Roman"/>
          <w:sz w:val="28"/>
          <w:szCs w:val="28"/>
          <w:lang w:val="en-GB"/>
        </w:rPr>
        <w:t>bilateral intergovernmental agreement</w:t>
      </w:r>
      <w:r w:rsidR="00B52BEE">
        <w:rPr>
          <w:rFonts w:ascii="Times New Roman" w:hAnsi="Times New Roman" w:cs="Times New Roman"/>
          <w:sz w:val="28"/>
          <w:szCs w:val="28"/>
          <w:lang w:val="en-GB"/>
        </w:rPr>
        <w:t>s</w:t>
      </w:r>
      <w:r w:rsidRPr="003A70A2">
        <w:rPr>
          <w:rFonts w:ascii="Times New Roman" w:hAnsi="Times New Roman" w:cs="Times New Roman"/>
          <w:sz w:val="28"/>
          <w:szCs w:val="28"/>
          <w:lang w:val="en-GB"/>
        </w:rPr>
        <w:t>),</w:t>
      </w:r>
      <w:r w:rsidR="00630C8F">
        <w:rPr>
          <w:rFonts w:ascii="Times New Roman" w:hAnsi="Times New Roman" w:cs="Times New Roman"/>
          <w:sz w:val="28"/>
          <w:szCs w:val="28"/>
          <w:lang w:val="en-GB"/>
        </w:rPr>
        <w:t xml:space="preserve"> </w:t>
      </w:r>
      <w:r w:rsidRPr="003A70A2">
        <w:rPr>
          <w:rFonts w:ascii="Times New Roman" w:hAnsi="Times New Roman" w:cs="Times New Roman"/>
          <w:sz w:val="28"/>
          <w:szCs w:val="28"/>
          <w:lang w:val="en-GB"/>
        </w:rPr>
        <w:t xml:space="preserve">the Decree </w:t>
      </w:r>
      <w:r w:rsidR="008025E9">
        <w:rPr>
          <w:rFonts w:ascii="Times New Roman" w:hAnsi="Times New Roman" w:cs="Times New Roman"/>
          <w:sz w:val="28"/>
          <w:szCs w:val="28"/>
          <w:lang w:val="en-GB"/>
        </w:rPr>
        <w:t xml:space="preserve">guarantees the protection from negative changes in law for 10 years (stabilisation clause) </w:t>
      </w:r>
      <w:r w:rsidRPr="003A70A2">
        <w:rPr>
          <w:rFonts w:ascii="Times New Roman" w:hAnsi="Times New Roman" w:cs="Times New Roman"/>
          <w:sz w:val="28"/>
          <w:szCs w:val="28"/>
          <w:lang w:val="en-GB"/>
        </w:rPr>
        <w:t>(</w:t>
      </w:r>
      <w:r w:rsidR="0000455A">
        <w:rPr>
          <w:rFonts w:ascii="Times New Roman" w:hAnsi="Times New Roman" w:cs="Times New Roman"/>
          <w:sz w:val="28"/>
          <w:szCs w:val="28"/>
          <w:lang w:val="en-GB"/>
        </w:rPr>
        <w:t>clauses</w:t>
      </w:r>
      <w:r w:rsidR="0000455A" w:rsidRPr="00CA52AF">
        <w:rPr>
          <w:rFonts w:ascii="Times New Roman" w:hAnsi="Times New Roman" w:cs="Times New Roman"/>
          <w:sz w:val="28"/>
          <w:szCs w:val="28"/>
          <w:lang w:val="en-GB"/>
        </w:rPr>
        <w:t xml:space="preserve"> </w:t>
      </w:r>
      <w:r w:rsidRPr="003A70A2">
        <w:rPr>
          <w:rFonts w:ascii="Times New Roman" w:hAnsi="Times New Roman" w:cs="Times New Roman"/>
          <w:sz w:val="28"/>
          <w:szCs w:val="28"/>
          <w:lang w:val="en-GB"/>
        </w:rPr>
        <w:t>87,</w:t>
      </w:r>
      <w:r w:rsidR="00B52BEE">
        <w:rPr>
          <w:rFonts w:ascii="Times New Roman" w:hAnsi="Times New Roman" w:cs="Times New Roman"/>
          <w:sz w:val="28"/>
          <w:szCs w:val="28"/>
          <w:lang w:val="en-GB"/>
        </w:rPr>
        <w:t xml:space="preserve"> </w:t>
      </w:r>
      <w:r w:rsidR="008025E9">
        <w:rPr>
          <w:rFonts w:ascii="Times New Roman" w:hAnsi="Times New Roman" w:cs="Times New Roman"/>
          <w:sz w:val="28"/>
          <w:szCs w:val="28"/>
          <w:lang w:val="en-GB"/>
        </w:rPr>
        <w:t>88 of the Regulation)</w:t>
      </w:r>
      <w:r w:rsidR="00B52BEE">
        <w:rPr>
          <w:rFonts w:ascii="Times New Roman" w:hAnsi="Times New Roman" w:cs="Times New Roman"/>
          <w:sz w:val="28"/>
          <w:szCs w:val="28"/>
          <w:lang w:val="en-GB"/>
        </w:rPr>
        <w:t>.</w:t>
      </w:r>
    </w:p>
    <w:p w14:paraId="1CD9E492" w14:textId="42638CCF" w:rsidR="008025E9" w:rsidRDefault="003A70A2" w:rsidP="002B77BF">
      <w:pPr>
        <w:ind w:firstLine="567"/>
        <w:jc w:val="both"/>
        <w:rPr>
          <w:rFonts w:ascii="Times New Roman" w:hAnsi="Times New Roman" w:cs="Times New Roman"/>
          <w:sz w:val="28"/>
          <w:szCs w:val="28"/>
          <w:lang w:val="en-GB"/>
        </w:rPr>
      </w:pPr>
      <w:r w:rsidRPr="003A70A2">
        <w:rPr>
          <w:rFonts w:ascii="Times New Roman" w:hAnsi="Times New Roman" w:cs="Times New Roman"/>
          <w:sz w:val="28"/>
          <w:szCs w:val="28"/>
          <w:lang w:val="en-GB"/>
        </w:rPr>
        <w:t xml:space="preserve">It’s also important to </w:t>
      </w:r>
      <w:r w:rsidR="008025E9">
        <w:rPr>
          <w:rFonts w:ascii="Times New Roman" w:hAnsi="Times New Roman" w:cs="Times New Roman"/>
          <w:sz w:val="28"/>
          <w:szCs w:val="28"/>
          <w:lang w:val="en-GB"/>
        </w:rPr>
        <w:t xml:space="preserve">mention a </w:t>
      </w:r>
      <w:r w:rsidR="00A9337A">
        <w:rPr>
          <w:rFonts w:ascii="Times New Roman" w:hAnsi="Times New Roman" w:cs="Times New Roman"/>
          <w:sz w:val="28"/>
          <w:szCs w:val="28"/>
          <w:lang w:val="en-GB"/>
        </w:rPr>
        <w:t>m</w:t>
      </w:r>
      <w:r w:rsidR="00A9337A" w:rsidRPr="008025E9">
        <w:rPr>
          <w:rFonts w:ascii="Times New Roman" w:hAnsi="Times New Roman" w:cs="Times New Roman"/>
          <w:sz w:val="28"/>
          <w:szCs w:val="28"/>
          <w:lang w:val="en-GB"/>
        </w:rPr>
        <w:t>oratorium on conducting inspections</w:t>
      </w:r>
      <w:r w:rsidR="00A9337A">
        <w:rPr>
          <w:rFonts w:ascii="Times New Roman" w:hAnsi="Times New Roman" w:cs="Times New Roman"/>
          <w:sz w:val="28"/>
          <w:szCs w:val="28"/>
          <w:lang w:val="en-GB"/>
        </w:rPr>
        <w:t xml:space="preserve"> by the state bodies in relation to companies acting in the Industrial Park </w:t>
      </w:r>
      <w:r w:rsidR="008025E9" w:rsidRPr="008025E9">
        <w:rPr>
          <w:rFonts w:ascii="Times New Roman" w:hAnsi="Times New Roman" w:cs="Times New Roman"/>
          <w:sz w:val="28"/>
          <w:szCs w:val="28"/>
          <w:lang w:val="en-GB"/>
        </w:rPr>
        <w:t>(only in exceptional cases with the permission of the Park Administration).</w:t>
      </w:r>
    </w:p>
    <w:p w14:paraId="2FB65A86" w14:textId="46CE17A4" w:rsidR="003A70A2" w:rsidRPr="008F4EEB" w:rsidRDefault="005A52BF" w:rsidP="002B77BF">
      <w:pPr>
        <w:ind w:firstLine="567"/>
        <w:jc w:val="both"/>
        <w:rPr>
          <w:rFonts w:ascii="Times New Roman" w:hAnsi="Times New Roman" w:cs="Times New Roman"/>
          <w:i/>
          <w:sz w:val="28"/>
          <w:szCs w:val="28"/>
          <w:lang w:val="en-GB"/>
        </w:rPr>
      </w:pPr>
      <w:r>
        <w:rPr>
          <w:rFonts w:ascii="Times New Roman" w:hAnsi="Times New Roman" w:cs="Times New Roman"/>
          <w:i/>
          <w:sz w:val="28"/>
          <w:szCs w:val="28"/>
          <w:lang w:val="en-GB"/>
        </w:rPr>
        <w:t>What are the aims of the Industrial P</w:t>
      </w:r>
      <w:r w:rsidR="003A70A2" w:rsidRPr="003A70A2">
        <w:rPr>
          <w:rFonts w:ascii="Times New Roman" w:hAnsi="Times New Roman" w:cs="Times New Roman"/>
          <w:i/>
          <w:sz w:val="28"/>
          <w:szCs w:val="28"/>
          <w:lang w:val="en-GB"/>
        </w:rPr>
        <w:t>ark?</w:t>
      </w:r>
    </w:p>
    <w:p w14:paraId="5515FEBA" w14:textId="655C9C51" w:rsidR="003A70A2" w:rsidRPr="003A70A2" w:rsidRDefault="007878C0" w:rsidP="009E78B9">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3A70A2" w:rsidRPr="003A70A2">
        <w:rPr>
          <w:rFonts w:ascii="Times New Roman" w:hAnsi="Times New Roman" w:cs="Times New Roman"/>
          <w:sz w:val="28"/>
          <w:szCs w:val="28"/>
          <w:lang w:val="en-GB"/>
        </w:rPr>
        <w:t xml:space="preserve">he </w:t>
      </w:r>
      <w:r w:rsidR="003F174F">
        <w:rPr>
          <w:rFonts w:ascii="Times New Roman" w:hAnsi="Times New Roman" w:cs="Times New Roman"/>
          <w:sz w:val="28"/>
          <w:szCs w:val="28"/>
          <w:lang w:val="en-GB"/>
        </w:rPr>
        <w:t>Industrial P</w:t>
      </w:r>
      <w:r w:rsidR="003A70A2" w:rsidRPr="003A70A2">
        <w:rPr>
          <w:rFonts w:ascii="Times New Roman" w:hAnsi="Times New Roman" w:cs="Times New Roman"/>
          <w:sz w:val="28"/>
          <w:szCs w:val="28"/>
          <w:lang w:val="en-GB"/>
        </w:rPr>
        <w:t>ark</w:t>
      </w:r>
      <w:r w:rsidR="004C3CA8">
        <w:rPr>
          <w:rFonts w:ascii="Times New Roman" w:hAnsi="Times New Roman" w:cs="Times New Roman"/>
          <w:sz w:val="28"/>
          <w:szCs w:val="28"/>
          <w:lang w:val="en-GB"/>
        </w:rPr>
        <w:t xml:space="preserve"> </w:t>
      </w:r>
      <w:r w:rsidR="00375754">
        <w:rPr>
          <w:rFonts w:ascii="Times New Roman" w:hAnsi="Times New Roman" w:cs="Times New Roman"/>
          <w:sz w:val="28"/>
          <w:szCs w:val="28"/>
          <w:lang w:val="en-GB"/>
        </w:rPr>
        <w:t xml:space="preserve">intended to attract investments and create </w:t>
      </w:r>
      <w:r w:rsidR="00375754" w:rsidRPr="00375754">
        <w:rPr>
          <w:rFonts w:ascii="Times New Roman" w:hAnsi="Times New Roman" w:cs="Times New Roman"/>
          <w:sz w:val="28"/>
          <w:szCs w:val="28"/>
          <w:lang w:val="en-GB"/>
        </w:rPr>
        <w:t>competitive companies focused on the industrial and economic development in modern industries, including innovative production, research and development, trade, logistics, ut</w:t>
      </w:r>
      <w:r w:rsidR="00410AAF">
        <w:rPr>
          <w:rFonts w:ascii="Times New Roman" w:hAnsi="Times New Roman" w:cs="Times New Roman"/>
          <w:sz w:val="28"/>
          <w:szCs w:val="28"/>
          <w:lang w:val="en-GB"/>
        </w:rPr>
        <w:t>ilities sector and other fields</w:t>
      </w:r>
      <w:r w:rsidR="009E78B9">
        <w:rPr>
          <w:rFonts w:ascii="Times New Roman" w:hAnsi="Times New Roman" w:cs="Times New Roman"/>
          <w:sz w:val="28"/>
          <w:szCs w:val="28"/>
          <w:lang w:val="en-GB"/>
        </w:rPr>
        <w:t xml:space="preserve"> </w:t>
      </w:r>
      <w:r w:rsidR="003A70A2" w:rsidRPr="003A70A2">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00674FDC" w:rsidRPr="00674FDC">
        <w:rPr>
          <w:rFonts w:ascii="Times New Roman" w:hAnsi="Times New Roman" w:cs="Times New Roman"/>
          <w:sz w:val="28"/>
          <w:szCs w:val="28"/>
          <w:lang w:val="en-GB"/>
        </w:rPr>
        <w:t> </w:t>
      </w:r>
      <w:r w:rsidR="003A70A2" w:rsidRPr="003A70A2">
        <w:rPr>
          <w:rFonts w:ascii="Times New Roman" w:hAnsi="Times New Roman" w:cs="Times New Roman"/>
          <w:sz w:val="28"/>
          <w:szCs w:val="28"/>
          <w:lang w:val="en-GB"/>
        </w:rPr>
        <w:t>3 of the Regulation).</w:t>
      </w:r>
      <w:r w:rsidR="00674FDC" w:rsidRPr="00674FDC">
        <w:rPr>
          <w:rFonts w:ascii="Times New Roman" w:hAnsi="Times New Roman" w:cs="Times New Roman"/>
          <w:sz w:val="28"/>
          <w:szCs w:val="28"/>
          <w:lang w:val="en-GB"/>
        </w:rPr>
        <w:t xml:space="preserve"> </w:t>
      </w:r>
      <w:r w:rsidR="003A70A2" w:rsidRPr="003A70A2">
        <w:rPr>
          <w:rFonts w:ascii="Times New Roman" w:hAnsi="Times New Roman" w:cs="Times New Roman"/>
          <w:sz w:val="28"/>
          <w:szCs w:val="28"/>
          <w:lang w:val="en-GB"/>
        </w:rPr>
        <w:t xml:space="preserve">That is the development of the </w:t>
      </w:r>
      <w:r w:rsidR="009E78B9">
        <w:rPr>
          <w:rFonts w:ascii="Times New Roman" w:hAnsi="Times New Roman" w:cs="Times New Roman"/>
          <w:sz w:val="28"/>
          <w:szCs w:val="28"/>
          <w:lang w:val="en-GB"/>
        </w:rPr>
        <w:t xml:space="preserve">country`s economy </w:t>
      </w:r>
      <w:r w:rsidR="003A70A2" w:rsidRPr="003A70A2">
        <w:rPr>
          <w:rFonts w:ascii="Times New Roman" w:hAnsi="Times New Roman" w:cs="Times New Roman"/>
          <w:sz w:val="28"/>
          <w:szCs w:val="28"/>
          <w:lang w:val="en-GB"/>
        </w:rPr>
        <w:t>and its export potential.</w:t>
      </w:r>
    </w:p>
    <w:p w14:paraId="2892CD96" w14:textId="2CE5A957" w:rsidR="00CA52AF" w:rsidRPr="00CA52AF" w:rsidRDefault="00CA52AF" w:rsidP="002B77BF">
      <w:pPr>
        <w:pStyle w:val="aa"/>
        <w:ind w:left="0"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Th</w:t>
      </w:r>
      <w:r w:rsidR="009E78B9">
        <w:rPr>
          <w:rFonts w:ascii="Times New Roman" w:hAnsi="Times New Roman" w:cs="Times New Roman"/>
          <w:sz w:val="28"/>
          <w:szCs w:val="28"/>
          <w:lang w:val="en-GB"/>
        </w:rPr>
        <w:t>us</w:t>
      </w:r>
      <w:r w:rsidRPr="00CA52AF">
        <w:rPr>
          <w:rFonts w:ascii="Times New Roman" w:hAnsi="Times New Roman" w:cs="Times New Roman"/>
          <w:sz w:val="28"/>
          <w:szCs w:val="28"/>
          <w:lang w:val="en-GB"/>
        </w:rPr>
        <w:t>, the companies funct</w:t>
      </w:r>
      <w:r w:rsidR="00674FDC">
        <w:rPr>
          <w:rFonts w:ascii="Times New Roman" w:hAnsi="Times New Roman" w:cs="Times New Roman"/>
          <w:sz w:val="28"/>
          <w:szCs w:val="28"/>
          <w:lang w:val="en-GB"/>
        </w:rPr>
        <w:t xml:space="preserve">ioning on the territory of the </w:t>
      </w:r>
      <w:r w:rsidR="00410AAF">
        <w:rPr>
          <w:rFonts w:ascii="Times New Roman" w:hAnsi="Times New Roman" w:cs="Times New Roman"/>
          <w:sz w:val="28"/>
          <w:szCs w:val="28"/>
          <w:lang w:val="en-GB"/>
        </w:rPr>
        <w:t xml:space="preserve">Industrial </w:t>
      </w:r>
      <w:r w:rsidR="00674FDC">
        <w:rPr>
          <w:rFonts w:ascii="Times New Roman" w:hAnsi="Times New Roman" w:cs="Times New Roman"/>
          <w:sz w:val="28"/>
          <w:szCs w:val="28"/>
          <w:lang w:val="en-GB"/>
        </w:rPr>
        <w:t>P</w:t>
      </w:r>
      <w:r w:rsidRPr="00CA52AF">
        <w:rPr>
          <w:rFonts w:ascii="Times New Roman" w:hAnsi="Times New Roman" w:cs="Times New Roman"/>
          <w:sz w:val="28"/>
          <w:szCs w:val="28"/>
          <w:lang w:val="en-GB"/>
        </w:rPr>
        <w:t xml:space="preserve">ark have </w:t>
      </w:r>
      <w:r w:rsidR="009E78B9">
        <w:rPr>
          <w:rFonts w:ascii="Times New Roman" w:hAnsi="Times New Roman" w:cs="Times New Roman"/>
          <w:sz w:val="28"/>
          <w:szCs w:val="28"/>
          <w:lang w:val="en-GB"/>
        </w:rPr>
        <w:t xml:space="preserve">the </w:t>
      </w:r>
      <w:r w:rsidRPr="00CA52AF">
        <w:rPr>
          <w:rFonts w:ascii="Times New Roman" w:hAnsi="Times New Roman" w:cs="Times New Roman"/>
          <w:sz w:val="28"/>
          <w:szCs w:val="28"/>
          <w:lang w:val="en-GB"/>
        </w:rPr>
        <w:t>following tasks:</w:t>
      </w:r>
    </w:p>
    <w:p w14:paraId="22E5C458" w14:textId="6F7501EB" w:rsidR="00CA52AF" w:rsidRPr="00CA52AF" w:rsidRDefault="009E78B9" w:rsidP="002B77BF">
      <w:pPr>
        <w:pStyle w:val="aa"/>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lang w:val="en-GB"/>
        </w:rPr>
        <w:t>creation</w:t>
      </w:r>
      <w:r w:rsidR="00674FDC">
        <w:rPr>
          <w:rFonts w:ascii="Times New Roman" w:hAnsi="Times New Roman" w:cs="Times New Roman"/>
          <w:sz w:val="28"/>
          <w:szCs w:val="28"/>
        </w:rPr>
        <w:t xml:space="preserve"> of new jobs;</w:t>
      </w:r>
    </w:p>
    <w:p w14:paraId="389970FE" w14:textId="12CD1E1B" w:rsidR="00CA52AF" w:rsidRPr="00674FDC" w:rsidRDefault="00674FDC" w:rsidP="002B77BF">
      <w:pPr>
        <w:pStyle w:val="aa"/>
        <w:numPr>
          <w:ilvl w:val="0"/>
          <w:numId w:val="1"/>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CA52AF" w:rsidRPr="00674FDC">
        <w:rPr>
          <w:rFonts w:ascii="Times New Roman" w:hAnsi="Times New Roman" w:cs="Times New Roman"/>
          <w:sz w:val="28"/>
          <w:szCs w:val="28"/>
          <w:lang w:val="en-GB"/>
        </w:rPr>
        <w:t>ssistance</w:t>
      </w:r>
      <w:r w:rsidR="009E78B9">
        <w:rPr>
          <w:rFonts w:ascii="Times New Roman" w:hAnsi="Times New Roman" w:cs="Times New Roman"/>
          <w:sz w:val="28"/>
          <w:szCs w:val="28"/>
          <w:lang w:val="en-GB"/>
        </w:rPr>
        <w:t xml:space="preserve"> in social and </w:t>
      </w:r>
      <w:r w:rsidR="00CA52AF" w:rsidRPr="00674FDC">
        <w:rPr>
          <w:rFonts w:ascii="Times New Roman" w:hAnsi="Times New Roman" w:cs="Times New Roman"/>
          <w:sz w:val="28"/>
          <w:szCs w:val="28"/>
          <w:lang w:val="en-GB"/>
        </w:rPr>
        <w:t>economic development of the regions and export potential of Belarus in general (</w:t>
      </w:r>
      <w:r w:rsidR="0000455A">
        <w:rPr>
          <w:rFonts w:ascii="Times New Roman" w:hAnsi="Times New Roman" w:cs="Times New Roman"/>
          <w:sz w:val="28"/>
          <w:szCs w:val="28"/>
          <w:lang w:val="en-GB"/>
        </w:rPr>
        <w:t>clause</w:t>
      </w:r>
      <w:r>
        <w:rPr>
          <w:rFonts w:ascii="Times New Roman" w:hAnsi="Times New Roman" w:cs="Times New Roman"/>
          <w:sz w:val="28"/>
          <w:szCs w:val="28"/>
          <w:lang w:val="en-GB"/>
        </w:rPr>
        <w:t> </w:t>
      </w:r>
      <w:r w:rsidR="00CA52AF" w:rsidRPr="00674FDC">
        <w:rPr>
          <w:rFonts w:ascii="Times New Roman" w:hAnsi="Times New Roman" w:cs="Times New Roman"/>
          <w:sz w:val="28"/>
          <w:szCs w:val="28"/>
          <w:lang w:val="en-GB"/>
        </w:rPr>
        <w:t>3 of The Regulation)</w:t>
      </w:r>
      <w:r>
        <w:rPr>
          <w:rFonts w:ascii="Times New Roman" w:hAnsi="Times New Roman" w:cs="Times New Roman"/>
          <w:sz w:val="28"/>
          <w:szCs w:val="28"/>
          <w:lang w:val="en-GB"/>
        </w:rPr>
        <w:t>.</w:t>
      </w:r>
    </w:p>
    <w:p w14:paraId="392CE6D8" w14:textId="77777777" w:rsidR="005D1D35" w:rsidRPr="00CA52AF" w:rsidRDefault="005D1D35" w:rsidP="00B52BEE">
      <w:pPr>
        <w:rPr>
          <w:rFonts w:ascii="Times New Roman" w:hAnsi="Times New Roman" w:cs="Times New Roman"/>
          <w:b/>
          <w:sz w:val="28"/>
          <w:szCs w:val="28"/>
          <w:lang w:val="en-GB"/>
        </w:rPr>
      </w:pPr>
      <w:r w:rsidRPr="00CA52AF">
        <w:rPr>
          <w:rFonts w:ascii="Times New Roman" w:hAnsi="Times New Roman" w:cs="Times New Roman"/>
          <w:b/>
          <w:sz w:val="28"/>
          <w:szCs w:val="28"/>
          <w:lang w:val="en-GB"/>
        </w:rPr>
        <w:br w:type="page"/>
      </w:r>
    </w:p>
    <w:p w14:paraId="700B9C8A" w14:textId="7C6BB733" w:rsidR="00CA52AF" w:rsidRPr="00731C4F" w:rsidRDefault="00110C91" w:rsidP="006E373C">
      <w:pPr>
        <w:ind w:firstLine="567"/>
        <w:jc w:val="both"/>
        <w:rPr>
          <w:rFonts w:ascii="Times New Roman" w:hAnsi="Times New Roman" w:cs="Times New Roman"/>
          <w:sz w:val="28"/>
          <w:szCs w:val="28"/>
          <w:lang w:val="en-US"/>
        </w:rPr>
      </w:pPr>
      <w:bookmarkStart w:id="3" w:name="II"/>
      <w:r w:rsidRPr="00110C91">
        <w:rPr>
          <w:rFonts w:ascii="Times New Roman" w:hAnsi="Times New Roman" w:cs="Times New Roman"/>
          <w:b/>
          <w:sz w:val="28"/>
          <w:szCs w:val="28"/>
          <w:lang w:val="en-GB"/>
        </w:rPr>
        <w:lastRenderedPageBreak/>
        <w:t>II</w:t>
      </w:r>
      <w:r w:rsidRPr="006F1F98">
        <w:rPr>
          <w:rFonts w:ascii="Times New Roman" w:hAnsi="Times New Roman" w:cs="Times New Roman"/>
          <w:b/>
          <w:sz w:val="28"/>
          <w:szCs w:val="28"/>
          <w:lang w:val="en-GB"/>
        </w:rPr>
        <w:t>.</w:t>
      </w:r>
      <w:r w:rsidRPr="00110C91">
        <w:rPr>
          <w:rFonts w:ascii="Times New Roman" w:hAnsi="Times New Roman" w:cs="Times New Roman"/>
          <w:b/>
          <w:sz w:val="28"/>
          <w:szCs w:val="28"/>
          <w:lang w:val="en-GB"/>
        </w:rPr>
        <w:t> </w:t>
      </w:r>
      <w:r w:rsidR="00CA52AF" w:rsidRPr="006F1F98">
        <w:rPr>
          <w:rFonts w:ascii="Times New Roman" w:hAnsi="Times New Roman" w:cs="Times New Roman"/>
          <w:b/>
          <w:sz w:val="28"/>
          <w:szCs w:val="28"/>
          <w:lang w:val="en-GB"/>
        </w:rPr>
        <w:t xml:space="preserve">Management </w:t>
      </w:r>
      <w:r w:rsidR="006F1F98" w:rsidRPr="006F1F98">
        <w:rPr>
          <w:rFonts w:ascii="Times New Roman" w:hAnsi="Times New Roman" w:cs="Times New Roman"/>
          <w:b/>
          <w:sz w:val="28"/>
          <w:szCs w:val="28"/>
          <w:lang w:val="en-GB"/>
        </w:rPr>
        <w:t>structure</w:t>
      </w:r>
      <w:r w:rsidR="006F1F98">
        <w:rPr>
          <w:rFonts w:ascii="Times New Roman" w:hAnsi="Times New Roman" w:cs="Times New Roman"/>
          <w:b/>
          <w:sz w:val="28"/>
          <w:szCs w:val="28"/>
          <w:lang w:val="en-GB"/>
        </w:rPr>
        <w:t xml:space="preserve"> of the Industrial P</w:t>
      </w:r>
      <w:r w:rsidR="00CA52AF" w:rsidRPr="006F1F98">
        <w:rPr>
          <w:rFonts w:ascii="Times New Roman" w:hAnsi="Times New Roman" w:cs="Times New Roman"/>
          <w:b/>
          <w:sz w:val="28"/>
          <w:szCs w:val="28"/>
          <w:lang w:val="en-GB"/>
        </w:rPr>
        <w:t>ark</w:t>
      </w:r>
    </w:p>
    <w:bookmarkEnd w:id="3"/>
    <w:p w14:paraId="0B356E8A" w14:textId="75FE884A" w:rsidR="00CA52AF" w:rsidRPr="00CA52AF" w:rsidRDefault="00DC304E"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The Industrial P</w:t>
      </w:r>
      <w:r w:rsidR="00CA52AF" w:rsidRPr="00CA52AF">
        <w:rPr>
          <w:rFonts w:ascii="Times New Roman" w:hAnsi="Times New Roman" w:cs="Times New Roman"/>
          <w:sz w:val="28"/>
          <w:szCs w:val="28"/>
          <w:lang w:val="en-GB"/>
        </w:rPr>
        <w:t>ark has a three-level management structure.</w:t>
      </w:r>
    </w:p>
    <w:p w14:paraId="038340FE" w14:textId="7C41D2EF" w:rsidR="00CA52AF" w:rsidRPr="00CA52AF" w:rsidRDefault="00CA52AF" w:rsidP="006E373C">
      <w:pPr>
        <w:ind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Intergover</w:t>
      </w:r>
      <w:r w:rsidR="001C4A4D">
        <w:rPr>
          <w:rFonts w:ascii="Times New Roman" w:hAnsi="Times New Roman" w:cs="Times New Roman"/>
          <w:sz w:val="28"/>
          <w:szCs w:val="28"/>
          <w:lang w:val="en-GB"/>
        </w:rPr>
        <w:t xml:space="preserve">nmental coordination council </w:t>
      </w:r>
      <w:r w:rsidR="00DC304E">
        <w:rPr>
          <w:rFonts w:ascii="Times New Roman" w:hAnsi="Times New Roman" w:cs="Times New Roman"/>
          <w:sz w:val="28"/>
          <w:szCs w:val="28"/>
          <w:lang w:val="en-GB"/>
        </w:rPr>
        <w:t>establishes the general strategy. However,</w:t>
      </w:r>
      <w:r w:rsidRPr="00CA52AF">
        <w:rPr>
          <w:rFonts w:ascii="Times New Roman" w:hAnsi="Times New Roman" w:cs="Times New Roman"/>
          <w:sz w:val="28"/>
          <w:szCs w:val="28"/>
          <w:lang w:val="en-GB"/>
        </w:rPr>
        <w:t xml:space="preserve"> </w:t>
      </w:r>
      <w:r w:rsidR="00DC304E">
        <w:rPr>
          <w:rFonts w:ascii="Times New Roman" w:hAnsi="Times New Roman" w:cs="Times New Roman"/>
          <w:sz w:val="28"/>
          <w:szCs w:val="28"/>
          <w:lang w:val="en-GB"/>
        </w:rPr>
        <w:t>Park A</w:t>
      </w:r>
      <w:r w:rsidR="00DC304E" w:rsidRPr="00CA52AF">
        <w:rPr>
          <w:rFonts w:ascii="Times New Roman" w:hAnsi="Times New Roman" w:cs="Times New Roman"/>
          <w:sz w:val="28"/>
          <w:szCs w:val="28"/>
          <w:lang w:val="en-GB"/>
        </w:rPr>
        <w:t xml:space="preserve">dministration and </w:t>
      </w:r>
      <w:r w:rsidR="00DC304E">
        <w:rPr>
          <w:rFonts w:ascii="Times New Roman" w:hAnsi="Times New Roman" w:cs="Times New Roman"/>
          <w:sz w:val="28"/>
          <w:szCs w:val="28"/>
          <w:lang w:val="en-GB"/>
        </w:rPr>
        <w:t xml:space="preserve">Industrial Park Development Company </w:t>
      </w:r>
      <w:r w:rsidR="00DC304E" w:rsidRPr="00CA52AF">
        <w:rPr>
          <w:rFonts w:ascii="Times New Roman" w:hAnsi="Times New Roman" w:cs="Times New Roman"/>
          <w:sz w:val="28"/>
          <w:szCs w:val="28"/>
          <w:lang w:val="en-GB"/>
        </w:rPr>
        <w:t>(</w:t>
      </w:r>
      <w:r w:rsidR="00DC304E" w:rsidRPr="00C520BF">
        <w:rPr>
          <w:rFonts w:ascii="Times New Roman" w:hAnsi="Times New Roman" w:cs="Times New Roman"/>
          <w:sz w:val="28"/>
          <w:szCs w:val="28"/>
          <w:lang w:val="en-GB"/>
        </w:rPr>
        <w:t>hereinafter -</w:t>
      </w:r>
      <w:r w:rsidR="00DC304E">
        <w:rPr>
          <w:rFonts w:ascii="Times New Roman" w:hAnsi="Times New Roman" w:cs="Times New Roman"/>
          <w:sz w:val="28"/>
          <w:szCs w:val="28"/>
          <w:lang w:val="en-GB"/>
        </w:rPr>
        <w:t xml:space="preserve"> </w:t>
      </w:r>
      <w:r w:rsidR="00DC304E" w:rsidRPr="00DC304E">
        <w:rPr>
          <w:rFonts w:ascii="Times New Roman" w:hAnsi="Times New Roman" w:cs="Times New Roman"/>
          <w:sz w:val="28"/>
          <w:szCs w:val="28"/>
          <w:lang w:val="en-GB"/>
        </w:rPr>
        <w:t>the Joint Company)</w:t>
      </w:r>
      <w:r w:rsidR="00DC304E">
        <w:rPr>
          <w:rFonts w:ascii="Times New Roman" w:hAnsi="Times New Roman" w:cs="Times New Roman"/>
          <w:sz w:val="28"/>
          <w:szCs w:val="28"/>
          <w:lang w:val="en-GB"/>
        </w:rPr>
        <w:t xml:space="preserve"> are responsible for </w:t>
      </w:r>
      <w:r w:rsidR="006F1F98">
        <w:rPr>
          <w:rFonts w:ascii="Times New Roman" w:hAnsi="Times New Roman" w:cs="Times New Roman"/>
          <w:sz w:val="28"/>
          <w:szCs w:val="28"/>
          <w:lang w:val="en-GB"/>
        </w:rPr>
        <w:t xml:space="preserve">operational development of the </w:t>
      </w:r>
      <w:r w:rsidR="00C520BF">
        <w:rPr>
          <w:rFonts w:ascii="Times New Roman" w:hAnsi="Times New Roman" w:cs="Times New Roman"/>
          <w:sz w:val="28"/>
          <w:szCs w:val="28"/>
          <w:lang w:val="en-GB"/>
        </w:rPr>
        <w:t>P</w:t>
      </w:r>
      <w:r w:rsidR="00DC304E">
        <w:rPr>
          <w:rFonts w:ascii="Times New Roman" w:hAnsi="Times New Roman" w:cs="Times New Roman"/>
          <w:sz w:val="28"/>
          <w:szCs w:val="28"/>
          <w:lang w:val="en-GB"/>
        </w:rPr>
        <w:t>ark</w:t>
      </w:r>
      <w:r w:rsidR="006F1F98" w:rsidRPr="00DC304E">
        <w:rPr>
          <w:rFonts w:ascii="Times New Roman" w:hAnsi="Times New Roman" w:cs="Times New Roman"/>
          <w:sz w:val="28"/>
          <w:szCs w:val="28"/>
          <w:lang w:val="en-GB"/>
        </w:rPr>
        <w:t>.</w:t>
      </w:r>
    </w:p>
    <w:p w14:paraId="38AEB588" w14:textId="77777777" w:rsidR="00110C91" w:rsidRDefault="00110C91" w:rsidP="00B52BE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33439D5" wp14:editId="192FD605">
            <wp:extent cx="5648325" cy="3609975"/>
            <wp:effectExtent l="0" t="76200" r="0" b="857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272998" w14:textId="03C23B00" w:rsidR="00CA52AF" w:rsidRDefault="00E955BB" w:rsidP="006E373C">
      <w:pPr>
        <w:ind w:firstLine="567"/>
        <w:jc w:val="both"/>
        <w:rPr>
          <w:rFonts w:ascii="Times New Roman" w:hAnsi="Times New Roman" w:cs="Times New Roman"/>
          <w:i/>
          <w:sz w:val="28"/>
          <w:szCs w:val="28"/>
          <w:lang w:val="en-GB"/>
        </w:rPr>
      </w:pPr>
      <w:r>
        <w:rPr>
          <w:rFonts w:ascii="Times New Roman" w:hAnsi="Times New Roman" w:cs="Times New Roman"/>
          <w:i/>
          <w:sz w:val="28"/>
          <w:szCs w:val="28"/>
          <w:lang w:val="en-GB"/>
        </w:rPr>
        <w:t>What</w:t>
      </w:r>
      <w:r w:rsidR="00CA52AF" w:rsidRPr="00F75EE7">
        <w:rPr>
          <w:rFonts w:ascii="Times New Roman" w:hAnsi="Times New Roman" w:cs="Times New Roman"/>
          <w:i/>
          <w:sz w:val="28"/>
          <w:szCs w:val="28"/>
          <w:lang w:val="en-GB"/>
        </w:rPr>
        <w:t xml:space="preserve"> are </w:t>
      </w:r>
      <w:r>
        <w:rPr>
          <w:rFonts w:ascii="Times New Roman" w:hAnsi="Times New Roman" w:cs="Times New Roman"/>
          <w:i/>
          <w:sz w:val="28"/>
          <w:szCs w:val="28"/>
          <w:lang w:val="en-GB"/>
        </w:rPr>
        <w:t>the</w:t>
      </w:r>
      <w:r w:rsidR="00277A3A" w:rsidRPr="00277A3A">
        <w:rPr>
          <w:rFonts w:ascii="Times New Roman" w:hAnsi="Times New Roman" w:cs="Times New Roman"/>
          <w:i/>
          <w:sz w:val="28"/>
          <w:szCs w:val="28"/>
          <w:lang w:val="en-GB"/>
        </w:rPr>
        <w:t xml:space="preserve"> </w:t>
      </w:r>
      <w:r w:rsidR="00277A3A" w:rsidRPr="00F75EE7">
        <w:rPr>
          <w:rFonts w:ascii="Times New Roman" w:hAnsi="Times New Roman" w:cs="Times New Roman"/>
          <w:i/>
          <w:sz w:val="28"/>
          <w:szCs w:val="28"/>
          <w:lang w:val="en-GB"/>
        </w:rPr>
        <w:t>f</w:t>
      </w:r>
      <w:r w:rsidR="00FC70F3">
        <w:rPr>
          <w:rFonts w:ascii="Times New Roman" w:hAnsi="Times New Roman" w:cs="Times New Roman"/>
          <w:i/>
          <w:sz w:val="28"/>
          <w:szCs w:val="28"/>
          <w:lang w:val="en-GB"/>
        </w:rPr>
        <w:t>un</w:t>
      </w:r>
      <w:r w:rsidR="00277A3A" w:rsidRPr="00F75EE7">
        <w:rPr>
          <w:rFonts w:ascii="Times New Roman" w:hAnsi="Times New Roman" w:cs="Times New Roman"/>
          <w:i/>
          <w:sz w:val="28"/>
          <w:szCs w:val="28"/>
          <w:lang w:val="en-GB"/>
        </w:rPr>
        <w:t>ction</w:t>
      </w:r>
      <w:r w:rsidR="00277A3A">
        <w:rPr>
          <w:rFonts w:ascii="Times New Roman" w:hAnsi="Times New Roman" w:cs="Times New Roman"/>
          <w:i/>
          <w:sz w:val="28"/>
          <w:szCs w:val="28"/>
          <w:lang w:val="en-GB"/>
        </w:rPr>
        <w:t>s of</w:t>
      </w:r>
      <w:r w:rsidR="00CA52AF" w:rsidRPr="00F75EE7">
        <w:rPr>
          <w:rFonts w:ascii="Times New Roman" w:hAnsi="Times New Roman" w:cs="Times New Roman"/>
          <w:i/>
          <w:sz w:val="28"/>
          <w:szCs w:val="28"/>
          <w:lang w:val="en-GB"/>
        </w:rPr>
        <w:t xml:space="preserve"> the </w:t>
      </w:r>
      <w:r w:rsidR="00F75EE7" w:rsidRPr="00F75EE7">
        <w:rPr>
          <w:rFonts w:ascii="Times New Roman" w:hAnsi="Times New Roman" w:cs="Times New Roman"/>
          <w:i/>
          <w:sz w:val="28"/>
          <w:szCs w:val="28"/>
          <w:lang w:val="en-GB"/>
        </w:rPr>
        <w:t>Park Administration</w:t>
      </w:r>
      <w:r w:rsidR="00CA52AF" w:rsidRPr="00F75EE7">
        <w:rPr>
          <w:rFonts w:ascii="Times New Roman" w:hAnsi="Times New Roman" w:cs="Times New Roman"/>
          <w:i/>
          <w:sz w:val="28"/>
          <w:szCs w:val="28"/>
          <w:lang w:val="en-GB"/>
        </w:rPr>
        <w:t>?</w:t>
      </w:r>
    </w:p>
    <w:p w14:paraId="17F3E09C" w14:textId="32840F53" w:rsidR="00724BD3" w:rsidRPr="00724BD3" w:rsidRDefault="00724BD3"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The Park A</w:t>
      </w:r>
      <w:r w:rsidRPr="00724BD3">
        <w:rPr>
          <w:rFonts w:ascii="Times New Roman" w:hAnsi="Times New Roman" w:cs="Times New Roman"/>
          <w:sz w:val="28"/>
          <w:szCs w:val="28"/>
          <w:lang w:val="en-GB"/>
        </w:rPr>
        <w:t xml:space="preserve">dministration is the </w:t>
      </w:r>
      <w:r>
        <w:rPr>
          <w:rFonts w:ascii="Times New Roman" w:hAnsi="Times New Roman" w:cs="Times New Roman"/>
          <w:sz w:val="28"/>
          <w:szCs w:val="28"/>
          <w:lang w:val="en-GB"/>
        </w:rPr>
        <w:t>state body of the Industrial P</w:t>
      </w:r>
      <w:r w:rsidRPr="00724BD3">
        <w:rPr>
          <w:rFonts w:ascii="Times New Roman" w:hAnsi="Times New Roman" w:cs="Times New Roman"/>
          <w:sz w:val="28"/>
          <w:szCs w:val="28"/>
          <w:lang w:val="en-GB"/>
        </w:rPr>
        <w:t>ark, authorized to provide complex services to business entities on its territory and to coordinate the work of the state administrative bodies of Belarus related to the execution of administrative procedures, licensing, permitting procedures (service</w:t>
      </w:r>
      <w:r w:rsidR="001C4A4D">
        <w:rPr>
          <w:rFonts w:ascii="Times New Roman" w:hAnsi="Times New Roman" w:cs="Times New Roman"/>
          <w:sz w:val="28"/>
          <w:szCs w:val="28"/>
          <w:lang w:val="en-GB"/>
        </w:rPr>
        <w:t>s) and other procedures in the Industrial P</w:t>
      </w:r>
      <w:r w:rsidRPr="00724BD3">
        <w:rPr>
          <w:rFonts w:ascii="Times New Roman" w:hAnsi="Times New Roman" w:cs="Times New Roman"/>
          <w:sz w:val="28"/>
          <w:szCs w:val="28"/>
          <w:lang w:val="en-GB"/>
        </w:rPr>
        <w:t xml:space="preserve">ark </w:t>
      </w:r>
      <w:r>
        <w:rPr>
          <w:rFonts w:ascii="Times New Roman" w:hAnsi="Times New Roman" w:cs="Times New Roman"/>
          <w:sz w:val="28"/>
          <w:szCs w:val="28"/>
          <w:lang w:val="en-GB"/>
        </w:rPr>
        <w:t>as a “one-stop service” provider</w:t>
      </w:r>
      <w:r w:rsidRPr="00724BD3">
        <w:rPr>
          <w:rFonts w:ascii="Times New Roman" w:hAnsi="Times New Roman" w:cs="Times New Roman"/>
          <w:sz w:val="28"/>
          <w:szCs w:val="28"/>
          <w:lang w:val="en-GB"/>
        </w:rPr>
        <w:t>.</w:t>
      </w:r>
    </w:p>
    <w:p w14:paraId="76369C5B" w14:textId="64E61761" w:rsidR="00CA52AF" w:rsidRPr="00CA52AF" w:rsidRDefault="00F727DB"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“O</w:t>
      </w:r>
      <w:r w:rsidR="00CA52AF" w:rsidRPr="00CA52AF">
        <w:rPr>
          <w:rFonts w:ascii="Times New Roman" w:hAnsi="Times New Roman" w:cs="Times New Roman"/>
          <w:sz w:val="28"/>
          <w:szCs w:val="28"/>
          <w:lang w:val="en-GB"/>
        </w:rPr>
        <w:t>ne</w:t>
      </w:r>
      <w:r>
        <w:rPr>
          <w:rFonts w:ascii="Times New Roman" w:hAnsi="Times New Roman" w:cs="Times New Roman"/>
          <w:sz w:val="28"/>
          <w:szCs w:val="28"/>
          <w:lang w:val="en-GB"/>
        </w:rPr>
        <w:t>-stop service</w:t>
      </w:r>
      <w:r w:rsidR="00CA52AF" w:rsidRPr="00CA52AF">
        <w:rPr>
          <w:rFonts w:ascii="Times New Roman" w:hAnsi="Times New Roman" w:cs="Times New Roman"/>
          <w:sz w:val="28"/>
          <w:szCs w:val="28"/>
          <w:lang w:val="en-GB"/>
        </w:rPr>
        <w:t xml:space="preserve">” </w:t>
      </w:r>
      <w:r>
        <w:rPr>
          <w:rFonts w:ascii="Times New Roman" w:hAnsi="Times New Roman" w:cs="Times New Roman"/>
          <w:sz w:val="28"/>
          <w:szCs w:val="28"/>
          <w:lang w:val="en-GB"/>
        </w:rPr>
        <w:t>related to</w:t>
      </w:r>
      <w:r w:rsidR="00CA52AF" w:rsidRPr="00CA52AF">
        <w:rPr>
          <w:rFonts w:ascii="Times New Roman" w:hAnsi="Times New Roman" w:cs="Times New Roman"/>
          <w:sz w:val="28"/>
          <w:szCs w:val="28"/>
          <w:lang w:val="en-GB"/>
        </w:rPr>
        <w:t xml:space="preserve"> </w:t>
      </w:r>
      <w:r w:rsidR="00F306A1">
        <w:rPr>
          <w:rFonts w:ascii="Times New Roman" w:hAnsi="Times New Roman" w:cs="Times New Roman"/>
          <w:sz w:val="28"/>
          <w:szCs w:val="28"/>
          <w:lang w:val="en-GB"/>
        </w:rPr>
        <w:t xml:space="preserve">prompt </w:t>
      </w:r>
      <w:r w:rsidR="00F306A1" w:rsidRPr="00657514">
        <w:rPr>
          <w:rFonts w:ascii="Times New Roman" w:hAnsi="Times New Roman" w:cs="Times New Roman"/>
          <w:sz w:val="28"/>
          <w:szCs w:val="28"/>
          <w:lang w:val="en-GB"/>
        </w:rPr>
        <w:t xml:space="preserve">and </w:t>
      </w:r>
      <w:r w:rsidR="00724BD3">
        <w:rPr>
          <w:rFonts w:ascii="Times New Roman" w:hAnsi="Times New Roman" w:cs="Times New Roman"/>
          <w:sz w:val="28"/>
          <w:szCs w:val="28"/>
          <w:lang w:val="en-GB"/>
        </w:rPr>
        <w:t>proper</w:t>
      </w:r>
      <w:r w:rsidR="00CA52AF" w:rsidRPr="00657514">
        <w:rPr>
          <w:rFonts w:ascii="Times New Roman" w:hAnsi="Times New Roman" w:cs="Times New Roman"/>
          <w:sz w:val="28"/>
          <w:szCs w:val="28"/>
          <w:lang w:val="en-GB"/>
        </w:rPr>
        <w:t xml:space="preserve"> consideration of app</w:t>
      </w:r>
      <w:r w:rsidR="00724BD3">
        <w:rPr>
          <w:rFonts w:ascii="Times New Roman" w:hAnsi="Times New Roman" w:cs="Times New Roman"/>
          <w:sz w:val="28"/>
          <w:szCs w:val="28"/>
          <w:lang w:val="en-GB"/>
        </w:rPr>
        <w:t>eals</w:t>
      </w:r>
      <w:r w:rsidRPr="00657514">
        <w:rPr>
          <w:rFonts w:ascii="Times New Roman" w:hAnsi="Times New Roman" w:cs="Times New Roman"/>
          <w:sz w:val="28"/>
          <w:szCs w:val="28"/>
          <w:lang w:val="en-GB"/>
        </w:rPr>
        <w:t xml:space="preserve"> from residents,</w:t>
      </w:r>
      <w:r w:rsidR="00CA52AF" w:rsidRPr="00657514">
        <w:rPr>
          <w:rFonts w:ascii="Times New Roman" w:hAnsi="Times New Roman" w:cs="Times New Roman"/>
          <w:sz w:val="28"/>
          <w:szCs w:val="28"/>
          <w:lang w:val="en-GB"/>
        </w:rPr>
        <w:t xml:space="preserve"> investors </w:t>
      </w:r>
      <w:r w:rsidR="00EF0023" w:rsidRPr="00657514">
        <w:rPr>
          <w:rFonts w:ascii="Times New Roman" w:hAnsi="Times New Roman" w:cs="Times New Roman"/>
          <w:sz w:val="28"/>
          <w:szCs w:val="28"/>
          <w:lang w:val="en-GB"/>
        </w:rPr>
        <w:t xml:space="preserve">and </w:t>
      </w:r>
      <w:r w:rsidR="00CA52AF" w:rsidRPr="00657514">
        <w:rPr>
          <w:rFonts w:ascii="Times New Roman" w:hAnsi="Times New Roman" w:cs="Times New Roman"/>
          <w:sz w:val="28"/>
          <w:szCs w:val="28"/>
          <w:lang w:val="en-GB"/>
        </w:rPr>
        <w:t xml:space="preserve">other entities, falling within the competence of the </w:t>
      </w:r>
      <w:r w:rsidR="00F306A1" w:rsidRPr="00657514">
        <w:rPr>
          <w:rFonts w:ascii="Times New Roman" w:hAnsi="Times New Roman" w:cs="Times New Roman"/>
          <w:sz w:val="28"/>
          <w:szCs w:val="28"/>
          <w:lang w:val="en-GB"/>
        </w:rPr>
        <w:t>Park Administration</w:t>
      </w:r>
      <w:r w:rsidR="00CA52AF" w:rsidRPr="00657514">
        <w:rPr>
          <w:rFonts w:ascii="Times New Roman" w:hAnsi="Times New Roman" w:cs="Times New Roman"/>
          <w:sz w:val="28"/>
          <w:szCs w:val="28"/>
          <w:lang w:val="en-GB"/>
        </w:rPr>
        <w:t xml:space="preserve">, as well as </w:t>
      </w:r>
      <w:r w:rsidR="00657514" w:rsidRPr="00657514">
        <w:rPr>
          <w:rFonts w:ascii="Times New Roman" w:hAnsi="Times New Roman" w:cs="Times New Roman"/>
          <w:sz w:val="28"/>
          <w:szCs w:val="28"/>
          <w:lang w:val="en-GB"/>
        </w:rPr>
        <w:t xml:space="preserve">administrative procedures, falling within the </w:t>
      </w:r>
      <w:r w:rsidR="00CA52AF" w:rsidRPr="00657514">
        <w:rPr>
          <w:rFonts w:ascii="Times New Roman" w:hAnsi="Times New Roman" w:cs="Times New Roman"/>
          <w:sz w:val="28"/>
          <w:szCs w:val="28"/>
          <w:lang w:val="en-GB"/>
        </w:rPr>
        <w:t xml:space="preserve">competence </w:t>
      </w:r>
      <w:r w:rsidR="00F306A1" w:rsidRPr="00657514">
        <w:rPr>
          <w:rFonts w:ascii="Times New Roman" w:hAnsi="Times New Roman" w:cs="Times New Roman"/>
          <w:sz w:val="28"/>
          <w:szCs w:val="28"/>
          <w:lang w:val="en-GB"/>
        </w:rPr>
        <w:t>of</w:t>
      </w:r>
      <w:r w:rsidR="00CA52AF" w:rsidRPr="00657514">
        <w:rPr>
          <w:rFonts w:ascii="Times New Roman" w:hAnsi="Times New Roman" w:cs="Times New Roman"/>
          <w:sz w:val="28"/>
          <w:szCs w:val="28"/>
          <w:lang w:val="en-GB"/>
        </w:rPr>
        <w:t xml:space="preserve"> other state bodies and o</w:t>
      </w:r>
      <w:r w:rsidR="00F306A1" w:rsidRPr="00657514">
        <w:rPr>
          <w:rFonts w:ascii="Times New Roman" w:hAnsi="Times New Roman" w:cs="Times New Roman"/>
          <w:sz w:val="28"/>
          <w:szCs w:val="28"/>
          <w:lang w:val="en-GB"/>
        </w:rPr>
        <w:t xml:space="preserve">rganisations, </w:t>
      </w:r>
      <w:r w:rsidR="001C4A4D">
        <w:rPr>
          <w:rFonts w:ascii="Times New Roman" w:hAnsi="Times New Roman" w:cs="Times New Roman"/>
          <w:sz w:val="28"/>
          <w:szCs w:val="28"/>
          <w:lang w:val="en-GB"/>
        </w:rPr>
        <w:t xml:space="preserve">but conducted </w:t>
      </w:r>
      <w:r w:rsidR="00F306A1" w:rsidRPr="00657514">
        <w:rPr>
          <w:rFonts w:ascii="Times New Roman" w:hAnsi="Times New Roman" w:cs="Times New Roman"/>
          <w:sz w:val="28"/>
          <w:szCs w:val="28"/>
          <w:lang w:val="en-GB"/>
        </w:rPr>
        <w:t>by the</w:t>
      </w:r>
      <w:r w:rsidR="00F306A1">
        <w:rPr>
          <w:rFonts w:ascii="Times New Roman" w:hAnsi="Times New Roman" w:cs="Times New Roman"/>
          <w:sz w:val="28"/>
          <w:szCs w:val="28"/>
          <w:lang w:val="en-GB"/>
        </w:rPr>
        <w:t xml:space="preserve"> </w:t>
      </w:r>
      <w:r w:rsidR="00657514">
        <w:rPr>
          <w:rFonts w:ascii="Times New Roman" w:hAnsi="Times New Roman" w:cs="Times New Roman"/>
          <w:sz w:val="28"/>
          <w:szCs w:val="28"/>
          <w:lang w:val="en-GB"/>
        </w:rPr>
        <w:t xml:space="preserve">Park </w:t>
      </w:r>
      <w:r w:rsidR="00F306A1">
        <w:rPr>
          <w:rFonts w:ascii="Times New Roman" w:hAnsi="Times New Roman" w:cs="Times New Roman"/>
          <w:sz w:val="28"/>
          <w:szCs w:val="28"/>
          <w:lang w:val="en-GB"/>
        </w:rPr>
        <w:t>A</w:t>
      </w:r>
      <w:r w:rsidR="00CA52AF" w:rsidRPr="00CA52AF">
        <w:rPr>
          <w:rFonts w:ascii="Times New Roman" w:hAnsi="Times New Roman" w:cs="Times New Roman"/>
          <w:sz w:val="28"/>
          <w:szCs w:val="28"/>
          <w:lang w:val="en-GB"/>
        </w:rPr>
        <w:t>dministration with an involvement of their employ</w:t>
      </w:r>
      <w:r w:rsidR="00F306A1">
        <w:rPr>
          <w:rFonts w:ascii="Times New Roman" w:hAnsi="Times New Roman" w:cs="Times New Roman"/>
          <w:sz w:val="28"/>
          <w:szCs w:val="28"/>
          <w:lang w:val="en-GB"/>
        </w:rPr>
        <w:t xml:space="preserve">ees </w:t>
      </w:r>
      <w:r w:rsidR="00CA52AF" w:rsidRPr="00CA52AF">
        <w:rPr>
          <w:rFonts w:ascii="Times New Roman" w:hAnsi="Times New Roman" w:cs="Times New Roman"/>
          <w:sz w:val="28"/>
          <w:szCs w:val="28"/>
          <w:lang w:val="en-GB"/>
        </w:rPr>
        <w:t>(p</w:t>
      </w:r>
      <w:r w:rsidR="00F70D58">
        <w:rPr>
          <w:rFonts w:ascii="Times New Roman" w:hAnsi="Times New Roman" w:cs="Times New Roman"/>
          <w:sz w:val="28"/>
          <w:szCs w:val="28"/>
          <w:lang w:val="en-GB"/>
        </w:rPr>
        <w:t xml:space="preserve">art </w:t>
      </w:r>
      <w:r w:rsidR="00CA52AF" w:rsidRPr="00CA52AF">
        <w:rPr>
          <w:rFonts w:ascii="Times New Roman" w:hAnsi="Times New Roman" w:cs="Times New Roman"/>
          <w:sz w:val="28"/>
          <w:szCs w:val="28"/>
          <w:lang w:val="en-GB"/>
        </w:rPr>
        <w:t xml:space="preserve">4 </w:t>
      </w:r>
      <w:r w:rsidR="0000455A">
        <w:rPr>
          <w:rFonts w:ascii="Times New Roman" w:hAnsi="Times New Roman" w:cs="Times New Roman"/>
          <w:sz w:val="28"/>
          <w:szCs w:val="28"/>
          <w:lang w:val="en-GB"/>
        </w:rPr>
        <w:t>clause</w:t>
      </w:r>
      <w:r w:rsidR="00CA52AF" w:rsidRPr="00CA52AF">
        <w:rPr>
          <w:rFonts w:ascii="Times New Roman" w:hAnsi="Times New Roman" w:cs="Times New Roman"/>
          <w:sz w:val="28"/>
          <w:szCs w:val="28"/>
          <w:lang w:val="en-GB"/>
        </w:rPr>
        <w:t xml:space="preserve"> 4 of the Regulation).</w:t>
      </w:r>
    </w:p>
    <w:p w14:paraId="1D18D3F3" w14:textId="5786386D" w:rsidR="00870A6E" w:rsidRPr="008F4EEB" w:rsidRDefault="00CA52AF" w:rsidP="006E373C">
      <w:pPr>
        <w:ind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 xml:space="preserve">It is important that all administrative procedures are </w:t>
      </w:r>
      <w:r w:rsidR="00430E7F">
        <w:rPr>
          <w:rFonts w:ascii="Times New Roman" w:hAnsi="Times New Roman" w:cs="Times New Roman"/>
          <w:sz w:val="28"/>
          <w:szCs w:val="28"/>
          <w:lang w:val="en-GB"/>
        </w:rPr>
        <w:t xml:space="preserve">carried out directly </w:t>
      </w:r>
      <w:r w:rsidR="00870A6E">
        <w:rPr>
          <w:rFonts w:ascii="Times New Roman" w:hAnsi="Times New Roman" w:cs="Times New Roman"/>
          <w:sz w:val="28"/>
          <w:szCs w:val="28"/>
          <w:lang w:val="en-GB"/>
        </w:rPr>
        <w:t xml:space="preserve">in the office of the Park Administration, </w:t>
      </w:r>
      <w:r w:rsidR="001C4A4D">
        <w:rPr>
          <w:rFonts w:ascii="Times New Roman" w:hAnsi="Times New Roman" w:cs="Times New Roman"/>
          <w:sz w:val="28"/>
          <w:szCs w:val="28"/>
          <w:lang w:val="en-GB"/>
        </w:rPr>
        <w:t>located</w:t>
      </w:r>
      <w:r w:rsidR="00870A6E">
        <w:rPr>
          <w:rFonts w:ascii="Times New Roman" w:hAnsi="Times New Roman" w:cs="Times New Roman"/>
          <w:sz w:val="28"/>
          <w:szCs w:val="28"/>
          <w:lang w:val="en-GB"/>
        </w:rPr>
        <w:t xml:space="preserve"> on the territory of the Industrial P</w:t>
      </w:r>
      <w:r w:rsidR="00870A6E" w:rsidRPr="00CA52AF">
        <w:rPr>
          <w:rFonts w:ascii="Times New Roman" w:hAnsi="Times New Roman" w:cs="Times New Roman"/>
          <w:sz w:val="28"/>
          <w:szCs w:val="28"/>
          <w:lang w:val="en-GB"/>
        </w:rPr>
        <w:t>ark.</w:t>
      </w:r>
      <w:r w:rsidR="00870A6E" w:rsidRPr="00870A6E">
        <w:rPr>
          <w:rFonts w:ascii="Times New Roman" w:hAnsi="Times New Roman" w:cs="Times New Roman"/>
          <w:sz w:val="28"/>
          <w:szCs w:val="28"/>
          <w:lang w:val="en-GB"/>
        </w:rPr>
        <w:t xml:space="preserve"> </w:t>
      </w:r>
      <w:r w:rsidR="00870A6E" w:rsidRPr="00CA52AF">
        <w:rPr>
          <w:rFonts w:ascii="Times New Roman" w:hAnsi="Times New Roman" w:cs="Times New Roman"/>
          <w:sz w:val="28"/>
          <w:szCs w:val="28"/>
          <w:lang w:val="en-GB"/>
        </w:rPr>
        <w:t xml:space="preserve">This concept makes the adaptation of </w:t>
      </w:r>
      <w:r w:rsidR="00430E7F">
        <w:rPr>
          <w:rFonts w:ascii="Times New Roman" w:hAnsi="Times New Roman" w:cs="Times New Roman"/>
          <w:sz w:val="28"/>
          <w:szCs w:val="28"/>
          <w:lang w:val="en-GB"/>
        </w:rPr>
        <w:t>an</w:t>
      </w:r>
      <w:r w:rsidR="00870A6E" w:rsidRPr="00CA52AF">
        <w:rPr>
          <w:rFonts w:ascii="Times New Roman" w:hAnsi="Times New Roman" w:cs="Times New Roman"/>
          <w:sz w:val="28"/>
          <w:szCs w:val="28"/>
          <w:lang w:val="en-GB"/>
        </w:rPr>
        <w:t xml:space="preserve"> investor in a foreign </w:t>
      </w:r>
      <w:r w:rsidR="00870A6E">
        <w:rPr>
          <w:rFonts w:ascii="Times New Roman" w:hAnsi="Times New Roman" w:cs="Times New Roman"/>
          <w:sz w:val="28"/>
          <w:szCs w:val="28"/>
          <w:lang w:val="en-GB"/>
        </w:rPr>
        <w:t>country</w:t>
      </w:r>
      <w:r w:rsidR="00870A6E" w:rsidRPr="00CA52AF">
        <w:rPr>
          <w:rFonts w:ascii="Times New Roman" w:hAnsi="Times New Roman" w:cs="Times New Roman"/>
          <w:sz w:val="28"/>
          <w:szCs w:val="28"/>
          <w:lang w:val="en-GB"/>
        </w:rPr>
        <w:t xml:space="preserve"> </w:t>
      </w:r>
      <w:r w:rsidR="00870A6E">
        <w:rPr>
          <w:rFonts w:ascii="Times New Roman" w:hAnsi="Times New Roman" w:cs="Times New Roman"/>
          <w:sz w:val="28"/>
          <w:szCs w:val="28"/>
          <w:lang w:val="en-GB"/>
        </w:rPr>
        <w:t xml:space="preserve">easier </w:t>
      </w:r>
      <w:r w:rsidR="00870A6E" w:rsidRPr="00CA52AF">
        <w:rPr>
          <w:rFonts w:ascii="Times New Roman" w:hAnsi="Times New Roman" w:cs="Times New Roman"/>
          <w:sz w:val="28"/>
          <w:szCs w:val="28"/>
          <w:lang w:val="en-GB"/>
        </w:rPr>
        <w:t xml:space="preserve">and allows </w:t>
      </w:r>
      <w:r w:rsidR="008C49F9" w:rsidRPr="00CA52AF">
        <w:rPr>
          <w:rFonts w:ascii="Times New Roman" w:hAnsi="Times New Roman" w:cs="Times New Roman"/>
          <w:sz w:val="28"/>
          <w:szCs w:val="28"/>
          <w:lang w:val="en-GB"/>
        </w:rPr>
        <w:t>avoiding</w:t>
      </w:r>
      <w:r w:rsidR="00870A6E" w:rsidRPr="00CA52AF">
        <w:rPr>
          <w:rFonts w:ascii="Times New Roman" w:hAnsi="Times New Roman" w:cs="Times New Roman"/>
          <w:sz w:val="28"/>
          <w:szCs w:val="28"/>
          <w:lang w:val="en-GB"/>
        </w:rPr>
        <w:t xml:space="preserve"> the possible bureaucracy.</w:t>
      </w:r>
    </w:p>
    <w:p w14:paraId="1EDF008D" w14:textId="15B6E080" w:rsidR="00CA52AF" w:rsidRPr="00CA52AF" w:rsidRDefault="000E588F"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Scope of procedures within the competence of</w:t>
      </w:r>
      <w:r w:rsidR="00564765">
        <w:rPr>
          <w:rFonts w:ascii="Times New Roman" w:hAnsi="Times New Roman" w:cs="Times New Roman"/>
          <w:sz w:val="28"/>
          <w:szCs w:val="28"/>
          <w:lang w:val="en-GB"/>
        </w:rPr>
        <w:t xml:space="preserve"> “one-stop service” provider</w:t>
      </w:r>
      <w:r w:rsidR="00CA52AF" w:rsidRPr="00CA52AF">
        <w:rPr>
          <w:rFonts w:ascii="Times New Roman" w:hAnsi="Times New Roman" w:cs="Times New Roman"/>
          <w:sz w:val="28"/>
          <w:szCs w:val="28"/>
          <w:lang w:val="en-GB"/>
        </w:rPr>
        <w:t xml:space="preserve"> is determined by the </w:t>
      </w:r>
      <w:r w:rsidR="00564765">
        <w:rPr>
          <w:rFonts w:ascii="Times New Roman" w:hAnsi="Times New Roman" w:cs="Times New Roman"/>
          <w:sz w:val="28"/>
          <w:szCs w:val="28"/>
          <w:lang w:val="en-GB"/>
        </w:rPr>
        <w:t>Park Administration</w:t>
      </w:r>
      <w:r w:rsidR="00CA52AF" w:rsidRPr="00CA52AF">
        <w:rPr>
          <w:rFonts w:ascii="Times New Roman" w:hAnsi="Times New Roman" w:cs="Times New Roman"/>
          <w:sz w:val="28"/>
          <w:szCs w:val="28"/>
          <w:lang w:val="en-GB"/>
        </w:rPr>
        <w:t xml:space="preserve"> and </w:t>
      </w:r>
      <w:r>
        <w:rPr>
          <w:rFonts w:ascii="Times New Roman" w:hAnsi="Times New Roman" w:cs="Times New Roman"/>
          <w:sz w:val="28"/>
          <w:szCs w:val="28"/>
          <w:lang w:val="en-GB"/>
        </w:rPr>
        <w:t>approved</w:t>
      </w:r>
      <w:r w:rsidR="00CA52AF" w:rsidRPr="00CA52AF">
        <w:rPr>
          <w:rFonts w:ascii="Times New Roman" w:hAnsi="Times New Roman" w:cs="Times New Roman"/>
          <w:sz w:val="28"/>
          <w:szCs w:val="28"/>
          <w:lang w:val="en-GB"/>
        </w:rPr>
        <w:t xml:space="preserve"> by the Council of Ministers of the Republic of Belarus.</w:t>
      </w:r>
    </w:p>
    <w:p w14:paraId="291F7B6A" w14:textId="40E10711" w:rsidR="00CA52AF" w:rsidRPr="00CA52AF" w:rsidRDefault="00CA52AF" w:rsidP="006E373C">
      <w:pPr>
        <w:ind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 xml:space="preserve">The </w:t>
      </w:r>
      <w:r w:rsidR="00564765">
        <w:rPr>
          <w:rFonts w:ascii="Times New Roman" w:hAnsi="Times New Roman" w:cs="Times New Roman"/>
          <w:sz w:val="28"/>
          <w:szCs w:val="28"/>
          <w:lang w:val="en-GB"/>
        </w:rPr>
        <w:t xml:space="preserve">Park </w:t>
      </w:r>
      <w:r w:rsidRPr="00CA52AF">
        <w:rPr>
          <w:rFonts w:ascii="Times New Roman" w:hAnsi="Times New Roman" w:cs="Times New Roman"/>
          <w:sz w:val="28"/>
          <w:szCs w:val="28"/>
          <w:lang w:val="en-GB"/>
        </w:rPr>
        <w:t>Administration is accountable to the Council</w:t>
      </w:r>
      <w:r w:rsidR="00564765">
        <w:rPr>
          <w:rFonts w:ascii="Times New Roman" w:hAnsi="Times New Roman" w:cs="Times New Roman"/>
          <w:sz w:val="28"/>
          <w:szCs w:val="28"/>
          <w:lang w:val="en-GB"/>
        </w:rPr>
        <w:t xml:space="preserve"> of Ministers of the Republic of Belarus </w:t>
      </w:r>
      <w:r w:rsidRPr="00CA52AF">
        <w:rPr>
          <w:rFonts w:ascii="Times New Roman" w:hAnsi="Times New Roman" w:cs="Times New Roman"/>
          <w:sz w:val="28"/>
          <w:szCs w:val="28"/>
          <w:lang w:val="en-GB"/>
        </w:rPr>
        <w:t>(p</w:t>
      </w:r>
      <w:r w:rsidR="00564765">
        <w:rPr>
          <w:rFonts w:ascii="Times New Roman" w:hAnsi="Times New Roman" w:cs="Times New Roman"/>
          <w:sz w:val="28"/>
          <w:szCs w:val="28"/>
          <w:lang w:val="en-GB"/>
        </w:rPr>
        <w:t xml:space="preserve">art </w:t>
      </w:r>
      <w:r w:rsidRPr="00CA52AF">
        <w:rPr>
          <w:rFonts w:ascii="Times New Roman" w:hAnsi="Times New Roman" w:cs="Times New Roman"/>
          <w:sz w:val="28"/>
          <w:szCs w:val="28"/>
          <w:lang w:val="en-GB"/>
        </w:rPr>
        <w:t>2</w:t>
      </w:r>
      <w:r w:rsidR="0000455A">
        <w:rPr>
          <w:rFonts w:ascii="Times New Roman" w:hAnsi="Times New Roman" w:cs="Times New Roman"/>
          <w:sz w:val="28"/>
          <w:szCs w:val="28"/>
          <w:lang w:val="en-GB"/>
        </w:rPr>
        <w:t>,</w:t>
      </w:r>
      <w:r w:rsidRPr="00CA52AF">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00564765">
        <w:rPr>
          <w:rFonts w:ascii="Times New Roman" w:hAnsi="Times New Roman" w:cs="Times New Roman"/>
          <w:sz w:val="28"/>
          <w:szCs w:val="28"/>
          <w:lang w:val="en-GB"/>
        </w:rPr>
        <w:t xml:space="preserve"> 11 of the Regulation).</w:t>
      </w:r>
      <w:r w:rsidRPr="00CA52AF">
        <w:rPr>
          <w:rFonts w:ascii="Times New Roman" w:hAnsi="Times New Roman" w:cs="Times New Roman"/>
          <w:sz w:val="28"/>
          <w:szCs w:val="28"/>
          <w:lang w:val="en-GB"/>
        </w:rPr>
        <w:t xml:space="preserve"> </w:t>
      </w:r>
      <w:r w:rsidR="00564765">
        <w:rPr>
          <w:rFonts w:ascii="Times New Roman" w:hAnsi="Times New Roman" w:cs="Times New Roman"/>
          <w:sz w:val="28"/>
          <w:szCs w:val="28"/>
          <w:lang w:val="en-GB"/>
        </w:rPr>
        <w:t>Any</w:t>
      </w:r>
      <w:r w:rsidRPr="00CA52AF">
        <w:rPr>
          <w:rFonts w:ascii="Times New Roman" w:hAnsi="Times New Roman" w:cs="Times New Roman"/>
          <w:sz w:val="28"/>
          <w:szCs w:val="28"/>
          <w:lang w:val="en-GB"/>
        </w:rPr>
        <w:t xml:space="preserve"> d</w:t>
      </w:r>
      <w:r w:rsidR="00564765">
        <w:rPr>
          <w:rFonts w:ascii="Times New Roman" w:hAnsi="Times New Roman" w:cs="Times New Roman"/>
          <w:sz w:val="28"/>
          <w:szCs w:val="28"/>
          <w:lang w:val="en-GB"/>
        </w:rPr>
        <w:t>ecision</w:t>
      </w:r>
      <w:r w:rsidR="00E25C40">
        <w:rPr>
          <w:rFonts w:ascii="Times New Roman" w:hAnsi="Times New Roman" w:cs="Times New Roman"/>
          <w:sz w:val="28"/>
          <w:szCs w:val="28"/>
          <w:lang w:val="en-GB"/>
        </w:rPr>
        <w:t>s</w:t>
      </w:r>
      <w:r w:rsidR="00564765">
        <w:rPr>
          <w:rFonts w:ascii="Times New Roman" w:hAnsi="Times New Roman" w:cs="Times New Roman"/>
          <w:sz w:val="28"/>
          <w:szCs w:val="28"/>
          <w:lang w:val="en-GB"/>
        </w:rPr>
        <w:t xml:space="preserve"> that limit or break</w:t>
      </w:r>
      <w:r w:rsidRPr="00CA52AF">
        <w:rPr>
          <w:rFonts w:ascii="Times New Roman" w:hAnsi="Times New Roman" w:cs="Times New Roman"/>
          <w:sz w:val="28"/>
          <w:szCs w:val="28"/>
          <w:lang w:val="en-GB"/>
        </w:rPr>
        <w:t xml:space="preserve"> the rights, </w:t>
      </w:r>
      <w:r w:rsidR="000E2386">
        <w:rPr>
          <w:rFonts w:ascii="Times New Roman" w:hAnsi="Times New Roman" w:cs="Times New Roman"/>
          <w:sz w:val="28"/>
          <w:szCs w:val="28"/>
          <w:lang w:val="en-GB"/>
        </w:rPr>
        <w:t>freedoms</w:t>
      </w:r>
      <w:r w:rsidRPr="00CA52AF">
        <w:rPr>
          <w:rFonts w:ascii="Times New Roman" w:hAnsi="Times New Roman" w:cs="Times New Roman"/>
          <w:sz w:val="28"/>
          <w:szCs w:val="28"/>
          <w:lang w:val="en-GB"/>
        </w:rPr>
        <w:t xml:space="preserve"> o</w:t>
      </w:r>
      <w:r w:rsidR="000E2386">
        <w:rPr>
          <w:rFonts w:ascii="Times New Roman" w:hAnsi="Times New Roman" w:cs="Times New Roman"/>
          <w:sz w:val="28"/>
          <w:szCs w:val="28"/>
          <w:lang w:val="en-GB"/>
        </w:rPr>
        <w:t>r</w:t>
      </w:r>
      <w:r w:rsidR="004015A2">
        <w:rPr>
          <w:rFonts w:ascii="Times New Roman" w:hAnsi="Times New Roman" w:cs="Times New Roman"/>
          <w:sz w:val="28"/>
          <w:szCs w:val="28"/>
          <w:lang w:val="en-GB"/>
        </w:rPr>
        <w:t xml:space="preserve"> legitimate</w:t>
      </w:r>
      <w:r w:rsidRPr="00CA52AF">
        <w:rPr>
          <w:rFonts w:ascii="Times New Roman" w:hAnsi="Times New Roman" w:cs="Times New Roman"/>
          <w:sz w:val="28"/>
          <w:szCs w:val="28"/>
          <w:lang w:val="en-GB"/>
        </w:rPr>
        <w:t xml:space="preserve"> interests of the citizens and legal entities can be appealed </w:t>
      </w:r>
      <w:r w:rsidR="004015A2">
        <w:rPr>
          <w:rFonts w:ascii="Times New Roman" w:hAnsi="Times New Roman" w:cs="Times New Roman"/>
          <w:sz w:val="28"/>
          <w:szCs w:val="28"/>
          <w:lang w:val="en-GB"/>
        </w:rPr>
        <w:t>to</w:t>
      </w:r>
      <w:r w:rsidRPr="00CA52AF">
        <w:rPr>
          <w:rFonts w:ascii="Times New Roman" w:hAnsi="Times New Roman" w:cs="Times New Roman"/>
          <w:sz w:val="28"/>
          <w:szCs w:val="28"/>
          <w:lang w:val="en-GB"/>
        </w:rPr>
        <w:t xml:space="preserve"> court</w:t>
      </w:r>
      <w:r w:rsidR="000E2386" w:rsidRPr="000E2386">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(part </w:t>
      </w:r>
      <w:r w:rsidR="000F329E">
        <w:rPr>
          <w:rFonts w:ascii="Times New Roman" w:hAnsi="Times New Roman" w:cs="Times New Roman"/>
          <w:sz w:val="28"/>
          <w:szCs w:val="28"/>
          <w:lang w:val="en-GB"/>
        </w:rPr>
        <w:t>19</w:t>
      </w:r>
      <w:r w:rsidR="0000455A">
        <w:rPr>
          <w:rFonts w:ascii="Times New Roman" w:hAnsi="Times New Roman" w:cs="Times New Roman"/>
          <w:sz w:val="28"/>
          <w:szCs w:val="28"/>
          <w:lang w:val="en-GB"/>
        </w:rPr>
        <w:t>,</w:t>
      </w:r>
      <w:r w:rsidR="000F329E">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Pr="00CA52AF">
        <w:rPr>
          <w:rFonts w:ascii="Times New Roman" w:hAnsi="Times New Roman" w:cs="Times New Roman"/>
          <w:sz w:val="28"/>
          <w:szCs w:val="28"/>
          <w:lang w:val="en-GB"/>
        </w:rPr>
        <w:t xml:space="preserve"> 12 of the Regulation).</w:t>
      </w:r>
    </w:p>
    <w:p w14:paraId="5D0E740B" w14:textId="2A10E7DE" w:rsidR="00CA52AF" w:rsidRPr="00CA52AF" w:rsidRDefault="00CA52AF" w:rsidP="006E373C">
      <w:pPr>
        <w:ind w:firstLine="567"/>
        <w:jc w:val="both"/>
        <w:rPr>
          <w:rFonts w:ascii="Times New Roman" w:hAnsi="Times New Roman" w:cs="Times New Roman"/>
          <w:i/>
          <w:sz w:val="28"/>
          <w:szCs w:val="28"/>
          <w:lang w:val="en-GB"/>
        </w:rPr>
      </w:pPr>
      <w:r w:rsidRPr="00CA52AF">
        <w:rPr>
          <w:rFonts w:ascii="Times New Roman" w:hAnsi="Times New Roman" w:cs="Times New Roman"/>
          <w:i/>
          <w:sz w:val="28"/>
          <w:szCs w:val="28"/>
          <w:lang w:val="en-GB"/>
        </w:rPr>
        <w:t xml:space="preserve">What </w:t>
      </w:r>
      <w:r w:rsidR="00CC7186">
        <w:rPr>
          <w:rFonts w:ascii="Times New Roman" w:hAnsi="Times New Roman" w:cs="Times New Roman"/>
          <w:i/>
          <w:sz w:val="28"/>
          <w:szCs w:val="28"/>
          <w:lang w:val="en-GB"/>
        </w:rPr>
        <w:t xml:space="preserve">are the </w:t>
      </w:r>
      <w:r w:rsidRPr="00CA52AF">
        <w:rPr>
          <w:rFonts w:ascii="Times New Roman" w:hAnsi="Times New Roman" w:cs="Times New Roman"/>
          <w:i/>
          <w:sz w:val="28"/>
          <w:szCs w:val="28"/>
          <w:lang w:val="en-GB"/>
        </w:rPr>
        <w:t xml:space="preserve">functions </w:t>
      </w:r>
      <w:r w:rsidR="00CC7186">
        <w:rPr>
          <w:rFonts w:ascii="Times New Roman" w:hAnsi="Times New Roman" w:cs="Times New Roman"/>
          <w:i/>
          <w:sz w:val="28"/>
          <w:szCs w:val="28"/>
          <w:lang w:val="en-GB"/>
        </w:rPr>
        <w:t>of the Industrial Park Development Company</w:t>
      </w:r>
      <w:r w:rsidRPr="00CA52AF">
        <w:rPr>
          <w:rFonts w:ascii="Times New Roman" w:hAnsi="Times New Roman" w:cs="Times New Roman"/>
          <w:i/>
          <w:sz w:val="28"/>
          <w:szCs w:val="28"/>
          <w:lang w:val="en-GB"/>
        </w:rPr>
        <w:t>?</w:t>
      </w:r>
    </w:p>
    <w:p w14:paraId="5E675768" w14:textId="3088FFFE" w:rsidR="00CA52AF" w:rsidRPr="00CA52AF" w:rsidRDefault="00CC7186" w:rsidP="004015A2">
      <w:pPr>
        <w:ind w:firstLine="567"/>
        <w:jc w:val="both"/>
        <w:rPr>
          <w:rFonts w:ascii="Times New Roman" w:hAnsi="Times New Roman" w:cs="Times New Roman"/>
          <w:sz w:val="28"/>
          <w:szCs w:val="28"/>
          <w:lang w:val="en-GB"/>
        </w:rPr>
      </w:pPr>
      <w:r w:rsidRPr="00CC7186">
        <w:rPr>
          <w:rFonts w:ascii="Times New Roman" w:hAnsi="Times New Roman" w:cs="Times New Roman"/>
          <w:sz w:val="28"/>
          <w:szCs w:val="28"/>
          <w:lang w:val="en-GB"/>
        </w:rPr>
        <w:t xml:space="preserve">Industrial Park Development Company </w:t>
      </w:r>
      <w:r w:rsidRPr="00CA52AF">
        <w:rPr>
          <w:rFonts w:ascii="Times New Roman" w:hAnsi="Times New Roman" w:cs="Times New Roman"/>
          <w:sz w:val="28"/>
          <w:szCs w:val="28"/>
          <w:lang w:val="en-GB"/>
        </w:rPr>
        <w:t>is a private company</w:t>
      </w:r>
      <w:r>
        <w:rPr>
          <w:rFonts w:ascii="Times New Roman" w:hAnsi="Times New Roman" w:cs="Times New Roman"/>
          <w:sz w:val="28"/>
          <w:szCs w:val="28"/>
          <w:lang w:val="en-GB"/>
        </w:rPr>
        <w:t xml:space="preserve"> </w:t>
      </w:r>
      <w:r w:rsidRPr="00CA52AF">
        <w:rPr>
          <w:rFonts w:ascii="Times New Roman" w:hAnsi="Times New Roman" w:cs="Times New Roman"/>
          <w:sz w:val="28"/>
          <w:szCs w:val="28"/>
          <w:lang w:val="en-GB"/>
        </w:rPr>
        <w:t>(Closed joint-</w:t>
      </w:r>
      <w:r>
        <w:rPr>
          <w:rFonts w:ascii="Times New Roman" w:hAnsi="Times New Roman" w:cs="Times New Roman"/>
          <w:sz w:val="28"/>
          <w:szCs w:val="28"/>
          <w:lang w:val="en-GB"/>
        </w:rPr>
        <w:t>stock company</w:t>
      </w:r>
      <w:r w:rsidRPr="00CA52AF">
        <w:rPr>
          <w:rFonts w:ascii="Times New Roman" w:hAnsi="Times New Roman" w:cs="Times New Roman"/>
          <w:sz w:val="28"/>
          <w:szCs w:val="28"/>
          <w:lang w:val="en-GB"/>
        </w:rPr>
        <w:t>)</w:t>
      </w:r>
      <w:r>
        <w:rPr>
          <w:rFonts w:ascii="Times New Roman" w:hAnsi="Times New Roman" w:cs="Times New Roman"/>
          <w:sz w:val="28"/>
          <w:szCs w:val="28"/>
          <w:lang w:val="en-GB"/>
        </w:rPr>
        <w:t>.</w:t>
      </w:r>
      <w:r w:rsidR="004015A2">
        <w:rPr>
          <w:rFonts w:ascii="Times New Roman" w:hAnsi="Times New Roman" w:cs="Times New Roman"/>
          <w:sz w:val="28"/>
          <w:szCs w:val="28"/>
          <w:lang w:val="en-GB"/>
        </w:rPr>
        <w:t xml:space="preserve"> It was created </w:t>
      </w:r>
      <w:r w:rsidR="00355918">
        <w:rPr>
          <w:rFonts w:ascii="Times New Roman" w:hAnsi="Times New Roman" w:cs="Times New Roman"/>
          <w:sz w:val="28"/>
          <w:szCs w:val="28"/>
          <w:lang w:val="en-GB"/>
        </w:rPr>
        <w:t>to ensure development of the Industrial P</w:t>
      </w:r>
      <w:r w:rsidR="00CA52AF" w:rsidRPr="00CA52AF">
        <w:rPr>
          <w:rFonts w:ascii="Times New Roman" w:hAnsi="Times New Roman" w:cs="Times New Roman"/>
          <w:sz w:val="28"/>
          <w:szCs w:val="28"/>
          <w:lang w:val="en-GB"/>
        </w:rPr>
        <w:t xml:space="preserve">ark </w:t>
      </w:r>
      <w:r w:rsidR="002948AA" w:rsidRPr="002948AA">
        <w:rPr>
          <w:rFonts w:ascii="Times New Roman" w:hAnsi="Times New Roman" w:cs="Times New Roman"/>
          <w:sz w:val="28"/>
          <w:szCs w:val="28"/>
          <w:lang w:val="en-GB"/>
        </w:rPr>
        <w:t>by means of creating the internal infrastructure</w:t>
      </w:r>
      <w:r w:rsidR="00355918">
        <w:rPr>
          <w:rFonts w:ascii="Times New Roman" w:hAnsi="Times New Roman" w:cs="Times New Roman"/>
          <w:sz w:val="28"/>
          <w:szCs w:val="28"/>
          <w:lang w:val="en-GB"/>
        </w:rPr>
        <w:t xml:space="preserve"> </w:t>
      </w:r>
      <w:r w:rsidR="00CA52AF" w:rsidRPr="00CA52AF">
        <w:rPr>
          <w:rFonts w:ascii="Times New Roman" w:hAnsi="Times New Roman" w:cs="Times New Roman"/>
          <w:sz w:val="28"/>
          <w:szCs w:val="28"/>
          <w:lang w:val="en-GB"/>
        </w:rPr>
        <w:t>(roads, electricity, gas, water</w:t>
      </w:r>
      <w:r w:rsidR="004015A2">
        <w:rPr>
          <w:rFonts w:ascii="Times New Roman" w:hAnsi="Times New Roman" w:cs="Times New Roman"/>
          <w:sz w:val="28"/>
          <w:szCs w:val="28"/>
          <w:lang w:val="en-GB"/>
        </w:rPr>
        <w:t>,</w:t>
      </w:r>
      <w:r w:rsidR="00CA52AF" w:rsidRPr="00CA52AF">
        <w:rPr>
          <w:rFonts w:ascii="Times New Roman" w:hAnsi="Times New Roman" w:cs="Times New Roman"/>
          <w:sz w:val="28"/>
          <w:szCs w:val="28"/>
          <w:lang w:val="en-GB"/>
        </w:rPr>
        <w:t xml:space="preserve"> </w:t>
      </w:r>
      <w:r w:rsidR="004015A2">
        <w:rPr>
          <w:rFonts w:ascii="Times New Roman" w:hAnsi="Times New Roman" w:cs="Times New Roman"/>
          <w:sz w:val="28"/>
          <w:szCs w:val="28"/>
          <w:lang w:val="en-GB"/>
        </w:rPr>
        <w:t>i</w:t>
      </w:r>
      <w:r w:rsidR="004015A2" w:rsidRPr="00CA52AF">
        <w:rPr>
          <w:rFonts w:ascii="Times New Roman" w:hAnsi="Times New Roman" w:cs="Times New Roman"/>
          <w:sz w:val="28"/>
          <w:szCs w:val="28"/>
          <w:lang w:val="en-GB"/>
        </w:rPr>
        <w:t>nternet</w:t>
      </w:r>
      <w:r w:rsidR="004015A2">
        <w:rPr>
          <w:rFonts w:ascii="Times New Roman" w:hAnsi="Times New Roman" w:cs="Times New Roman"/>
          <w:sz w:val="28"/>
          <w:szCs w:val="28"/>
          <w:lang w:val="en-GB"/>
        </w:rPr>
        <w:t xml:space="preserve"> </w:t>
      </w:r>
      <w:r w:rsidR="00355918">
        <w:rPr>
          <w:rFonts w:ascii="Times New Roman" w:hAnsi="Times New Roman" w:cs="Times New Roman"/>
          <w:sz w:val="28"/>
          <w:szCs w:val="28"/>
          <w:lang w:val="en-GB"/>
        </w:rPr>
        <w:t>supply</w:t>
      </w:r>
      <w:r w:rsidR="00CA52AF" w:rsidRPr="00CA52AF">
        <w:rPr>
          <w:rFonts w:ascii="Times New Roman" w:hAnsi="Times New Roman" w:cs="Times New Roman"/>
          <w:sz w:val="28"/>
          <w:szCs w:val="28"/>
          <w:lang w:val="en-GB"/>
        </w:rPr>
        <w:t xml:space="preserve">, </w:t>
      </w:r>
      <w:r w:rsidR="004015A2">
        <w:rPr>
          <w:rFonts w:ascii="Times New Roman" w:hAnsi="Times New Roman" w:cs="Times New Roman"/>
          <w:sz w:val="28"/>
          <w:szCs w:val="28"/>
          <w:lang w:val="en-GB"/>
        </w:rPr>
        <w:t>sewage treatment and</w:t>
      </w:r>
      <w:r w:rsidR="00CA52AF" w:rsidRPr="00CA52AF">
        <w:rPr>
          <w:rFonts w:ascii="Times New Roman" w:hAnsi="Times New Roman" w:cs="Times New Roman"/>
          <w:sz w:val="28"/>
          <w:szCs w:val="28"/>
          <w:lang w:val="en-GB"/>
        </w:rPr>
        <w:t xml:space="preserve"> </w:t>
      </w:r>
      <w:r w:rsidR="00560908" w:rsidRPr="00CA52AF">
        <w:rPr>
          <w:rFonts w:ascii="Times New Roman" w:hAnsi="Times New Roman" w:cs="Times New Roman"/>
          <w:sz w:val="28"/>
          <w:szCs w:val="28"/>
          <w:lang w:val="en-GB"/>
        </w:rPr>
        <w:t>etc</w:t>
      </w:r>
      <w:r w:rsidR="00CA52AF" w:rsidRPr="00CA52AF">
        <w:rPr>
          <w:rFonts w:ascii="Times New Roman" w:hAnsi="Times New Roman" w:cs="Times New Roman"/>
          <w:sz w:val="28"/>
          <w:szCs w:val="28"/>
          <w:lang w:val="en-GB"/>
        </w:rPr>
        <w:t>.),</w:t>
      </w:r>
      <w:r w:rsidR="00355918">
        <w:rPr>
          <w:rFonts w:ascii="Times New Roman" w:hAnsi="Times New Roman" w:cs="Times New Roman"/>
          <w:sz w:val="28"/>
          <w:szCs w:val="28"/>
          <w:lang w:val="en-GB"/>
        </w:rPr>
        <w:t xml:space="preserve"> </w:t>
      </w:r>
      <w:r w:rsidR="002948AA" w:rsidRPr="002948AA">
        <w:rPr>
          <w:rFonts w:ascii="Times New Roman" w:hAnsi="Times New Roman" w:cs="Times New Roman"/>
          <w:sz w:val="28"/>
          <w:szCs w:val="28"/>
          <w:lang w:val="en-GB"/>
        </w:rPr>
        <w:t xml:space="preserve">management of </w:t>
      </w:r>
      <w:r w:rsidR="001C4A4D">
        <w:rPr>
          <w:rFonts w:ascii="Times New Roman" w:hAnsi="Times New Roman" w:cs="Times New Roman"/>
          <w:sz w:val="28"/>
          <w:szCs w:val="28"/>
          <w:lang w:val="en-GB"/>
        </w:rPr>
        <w:t>the P</w:t>
      </w:r>
      <w:r w:rsidR="002948AA" w:rsidRPr="002948AA">
        <w:rPr>
          <w:rFonts w:ascii="Times New Roman" w:hAnsi="Times New Roman" w:cs="Times New Roman"/>
          <w:sz w:val="28"/>
          <w:szCs w:val="28"/>
          <w:lang w:val="en-GB"/>
        </w:rPr>
        <w:t xml:space="preserve">ark facilities and development of land plots within its territory </w:t>
      </w:r>
      <w:r w:rsidR="00355918">
        <w:rPr>
          <w:rFonts w:ascii="Times New Roman" w:hAnsi="Times New Roman" w:cs="Times New Roman"/>
          <w:sz w:val="28"/>
          <w:szCs w:val="28"/>
          <w:lang w:val="en-GB"/>
        </w:rPr>
        <w:t xml:space="preserve">(part </w:t>
      </w:r>
      <w:r w:rsidR="00CA52AF" w:rsidRPr="00CA52AF">
        <w:rPr>
          <w:rFonts w:ascii="Times New Roman" w:hAnsi="Times New Roman" w:cs="Times New Roman"/>
          <w:sz w:val="28"/>
          <w:szCs w:val="28"/>
          <w:lang w:val="en-GB"/>
        </w:rPr>
        <w:t>2,</w:t>
      </w:r>
      <w:r w:rsidR="00355918">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0000455A" w:rsidRPr="00CA52AF">
        <w:rPr>
          <w:rFonts w:ascii="Times New Roman" w:hAnsi="Times New Roman" w:cs="Times New Roman"/>
          <w:sz w:val="28"/>
          <w:szCs w:val="28"/>
          <w:lang w:val="en-GB"/>
        </w:rPr>
        <w:t xml:space="preserve"> </w:t>
      </w:r>
      <w:r w:rsidR="00CA52AF" w:rsidRPr="00CA52AF">
        <w:rPr>
          <w:rFonts w:ascii="Times New Roman" w:hAnsi="Times New Roman" w:cs="Times New Roman"/>
          <w:sz w:val="28"/>
          <w:szCs w:val="28"/>
          <w:lang w:val="en-GB"/>
        </w:rPr>
        <w:t>13 of the Regulation).</w:t>
      </w:r>
      <w:r w:rsidR="00355918">
        <w:rPr>
          <w:rFonts w:ascii="Times New Roman" w:hAnsi="Times New Roman" w:cs="Times New Roman"/>
          <w:sz w:val="28"/>
          <w:szCs w:val="28"/>
          <w:lang w:val="en-GB"/>
        </w:rPr>
        <w:t xml:space="preserve"> </w:t>
      </w:r>
      <w:r w:rsidR="002948AA">
        <w:rPr>
          <w:rFonts w:ascii="Times New Roman" w:hAnsi="Times New Roman" w:cs="Times New Roman"/>
          <w:sz w:val="28"/>
          <w:szCs w:val="28"/>
          <w:lang w:val="en-GB"/>
        </w:rPr>
        <w:t xml:space="preserve">Thus, it is possible </w:t>
      </w:r>
      <w:r w:rsidR="00CA52AF" w:rsidRPr="00CA52AF">
        <w:rPr>
          <w:rFonts w:ascii="Times New Roman" w:hAnsi="Times New Roman" w:cs="Times New Roman"/>
          <w:sz w:val="28"/>
          <w:szCs w:val="28"/>
          <w:lang w:val="en-GB"/>
        </w:rPr>
        <w:t xml:space="preserve">to </w:t>
      </w:r>
      <w:r w:rsidR="00560908">
        <w:rPr>
          <w:rFonts w:ascii="Times New Roman" w:hAnsi="Times New Roman" w:cs="Times New Roman"/>
          <w:sz w:val="28"/>
          <w:szCs w:val="28"/>
          <w:lang w:val="en-GB"/>
        </w:rPr>
        <w:t>provide</w:t>
      </w:r>
      <w:r w:rsidR="00CA52AF" w:rsidRPr="00CA52AF">
        <w:rPr>
          <w:rFonts w:ascii="Times New Roman" w:hAnsi="Times New Roman" w:cs="Times New Roman"/>
          <w:sz w:val="28"/>
          <w:szCs w:val="28"/>
          <w:lang w:val="en-GB"/>
        </w:rPr>
        <w:t xml:space="preserve"> investor</w:t>
      </w:r>
      <w:r w:rsidR="002948AA">
        <w:rPr>
          <w:rFonts w:ascii="Times New Roman" w:hAnsi="Times New Roman" w:cs="Times New Roman"/>
          <w:sz w:val="28"/>
          <w:szCs w:val="28"/>
          <w:lang w:val="en-GB"/>
        </w:rPr>
        <w:t>s</w:t>
      </w:r>
      <w:r w:rsidR="00CA52AF" w:rsidRPr="00CA52AF">
        <w:rPr>
          <w:rFonts w:ascii="Times New Roman" w:hAnsi="Times New Roman" w:cs="Times New Roman"/>
          <w:sz w:val="28"/>
          <w:szCs w:val="28"/>
          <w:lang w:val="en-GB"/>
        </w:rPr>
        <w:t xml:space="preserve"> with the land</w:t>
      </w:r>
      <w:r w:rsidR="002948AA">
        <w:rPr>
          <w:rFonts w:ascii="Times New Roman" w:hAnsi="Times New Roman" w:cs="Times New Roman"/>
          <w:sz w:val="28"/>
          <w:szCs w:val="28"/>
          <w:lang w:val="en-GB"/>
        </w:rPr>
        <w:t xml:space="preserve"> plot</w:t>
      </w:r>
      <w:r w:rsidR="00CA52AF" w:rsidRPr="00CA52AF">
        <w:rPr>
          <w:rFonts w:ascii="Times New Roman" w:hAnsi="Times New Roman" w:cs="Times New Roman"/>
          <w:sz w:val="28"/>
          <w:szCs w:val="28"/>
          <w:lang w:val="en-GB"/>
        </w:rPr>
        <w:t xml:space="preserve"> </w:t>
      </w:r>
      <w:r w:rsidR="002948AA">
        <w:rPr>
          <w:rFonts w:ascii="Times New Roman" w:hAnsi="Times New Roman" w:cs="Times New Roman"/>
          <w:sz w:val="28"/>
          <w:szCs w:val="28"/>
          <w:lang w:val="en-GB"/>
        </w:rPr>
        <w:t>ready</w:t>
      </w:r>
      <w:r w:rsidR="00CA52AF" w:rsidRPr="00CA52AF">
        <w:rPr>
          <w:rFonts w:ascii="Times New Roman" w:hAnsi="Times New Roman" w:cs="Times New Roman"/>
          <w:sz w:val="28"/>
          <w:szCs w:val="28"/>
          <w:lang w:val="en-GB"/>
        </w:rPr>
        <w:t xml:space="preserve"> for the </w:t>
      </w:r>
      <w:r w:rsidR="00560908">
        <w:rPr>
          <w:rFonts w:ascii="Times New Roman" w:hAnsi="Times New Roman" w:cs="Times New Roman"/>
          <w:sz w:val="28"/>
          <w:szCs w:val="28"/>
          <w:lang w:val="en-GB"/>
        </w:rPr>
        <w:t>project implementation</w:t>
      </w:r>
      <w:r w:rsidR="00CA52AF" w:rsidRPr="00CA52AF">
        <w:rPr>
          <w:rFonts w:ascii="Times New Roman" w:hAnsi="Times New Roman" w:cs="Times New Roman"/>
          <w:sz w:val="28"/>
          <w:szCs w:val="28"/>
          <w:lang w:val="en-GB"/>
        </w:rPr>
        <w:t>,</w:t>
      </w:r>
      <w:r w:rsidR="00560908">
        <w:rPr>
          <w:rFonts w:ascii="Times New Roman" w:hAnsi="Times New Roman" w:cs="Times New Roman"/>
          <w:sz w:val="28"/>
          <w:szCs w:val="28"/>
          <w:lang w:val="en-GB"/>
        </w:rPr>
        <w:t xml:space="preserve"> by</w:t>
      </w:r>
      <w:r w:rsidR="00CA52AF" w:rsidRPr="00CA52AF">
        <w:rPr>
          <w:rFonts w:ascii="Times New Roman" w:hAnsi="Times New Roman" w:cs="Times New Roman"/>
          <w:sz w:val="28"/>
          <w:szCs w:val="28"/>
          <w:lang w:val="en-GB"/>
        </w:rPr>
        <w:t xml:space="preserve"> this way decreasing the financial </w:t>
      </w:r>
      <w:r w:rsidR="00560908" w:rsidRPr="00CA52AF">
        <w:rPr>
          <w:rFonts w:ascii="Times New Roman" w:hAnsi="Times New Roman" w:cs="Times New Roman"/>
          <w:sz w:val="28"/>
          <w:szCs w:val="28"/>
          <w:lang w:val="en-GB"/>
        </w:rPr>
        <w:t xml:space="preserve">expenses </w:t>
      </w:r>
      <w:r w:rsidR="00560908">
        <w:rPr>
          <w:rFonts w:ascii="Times New Roman" w:hAnsi="Times New Roman" w:cs="Times New Roman"/>
          <w:sz w:val="28"/>
          <w:szCs w:val="28"/>
          <w:lang w:val="en-GB"/>
        </w:rPr>
        <w:t>and time spent</w:t>
      </w:r>
      <w:r w:rsidR="00CA52AF" w:rsidRPr="00CA52AF">
        <w:rPr>
          <w:rFonts w:ascii="Times New Roman" w:hAnsi="Times New Roman" w:cs="Times New Roman"/>
          <w:sz w:val="28"/>
          <w:szCs w:val="28"/>
          <w:lang w:val="en-GB"/>
        </w:rPr>
        <w:t xml:space="preserve"> on the preparation of the land plot and </w:t>
      </w:r>
      <w:r w:rsidR="00120D0F">
        <w:rPr>
          <w:rFonts w:ascii="Times New Roman" w:hAnsi="Times New Roman" w:cs="Times New Roman"/>
          <w:sz w:val="28"/>
          <w:szCs w:val="28"/>
          <w:lang w:val="en-GB"/>
        </w:rPr>
        <w:t>construction of all necessary</w:t>
      </w:r>
      <w:r w:rsidR="00CA52AF" w:rsidRPr="00CA52AF">
        <w:rPr>
          <w:rFonts w:ascii="Times New Roman" w:hAnsi="Times New Roman" w:cs="Times New Roman"/>
          <w:sz w:val="28"/>
          <w:szCs w:val="28"/>
          <w:lang w:val="en-GB"/>
        </w:rPr>
        <w:t xml:space="preserve"> infrastructure.</w:t>
      </w:r>
    </w:p>
    <w:p w14:paraId="0A72D087" w14:textId="402ADB45" w:rsidR="00CA52AF" w:rsidRPr="00CA52AF" w:rsidRDefault="002948AA" w:rsidP="006E373C">
      <w:pPr>
        <w:pStyle w:val="aa"/>
        <w:ind w:left="0" w:firstLine="567"/>
        <w:contextualSpacing w:val="0"/>
        <w:jc w:val="both"/>
        <w:rPr>
          <w:rFonts w:ascii="Times New Roman" w:hAnsi="Times New Roman" w:cs="Times New Roman"/>
          <w:sz w:val="28"/>
          <w:szCs w:val="28"/>
          <w:lang w:val="en-GB"/>
        </w:rPr>
      </w:pPr>
      <w:r>
        <w:rPr>
          <w:rFonts w:ascii="Times New Roman" w:hAnsi="Times New Roman" w:cs="Times New Roman"/>
          <w:sz w:val="28"/>
          <w:szCs w:val="28"/>
          <w:lang w:val="en-GB"/>
        </w:rPr>
        <w:t>The Joint C</w:t>
      </w:r>
      <w:r w:rsidR="00CA52AF" w:rsidRPr="00CA52AF">
        <w:rPr>
          <w:rFonts w:ascii="Times New Roman" w:hAnsi="Times New Roman" w:cs="Times New Roman"/>
          <w:sz w:val="28"/>
          <w:szCs w:val="28"/>
          <w:lang w:val="en-GB"/>
        </w:rPr>
        <w:t>ompany p</w:t>
      </w:r>
      <w:r w:rsidR="00BE36C5">
        <w:rPr>
          <w:rFonts w:ascii="Times New Roman" w:hAnsi="Times New Roman" w:cs="Times New Roman"/>
          <w:sz w:val="28"/>
          <w:szCs w:val="28"/>
          <w:lang w:val="en-GB"/>
        </w:rPr>
        <w:t>rovides the following services:</w:t>
      </w:r>
    </w:p>
    <w:p w14:paraId="71B67B38" w14:textId="64E89B5C" w:rsidR="00CA52AF" w:rsidRPr="00BE36C5" w:rsidRDefault="001C4A4D" w:rsidP="006E373C">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Water, </w:t>
      </w:r>
      <w:r w:rsidR="00CA52AF" w:rsidRPr="00BE36C5">
        <w:rPr>
          <w:rFonts w:ascii="Times New Roman" w:hAnsi="Times New Roman" w:cs="Times New Roman"/>
          <w:sz w:val="28"/>
          <w:szCs w:val="28"/>
          <w:lang w:val="en-GB"/>
        </w:rPr>
        <w:t xml:space="preserve">gas, electricity </w:t>
      </w:r>
      <w:r w:rsidR="00BE36C5" w:rsidRPr="00BE36C5">
        <w:rPr>
          <w:rFonts w:ascii="Times New Roman" w:hAnsi="Times New Roman" w:cs="Times New Roman"/>
          <w:sz w:val="28"/>
          <w:szCs w:val="28"/>
          <w:lang w:val="en-GB"/>
        </w:rPr>
        <w:t xml:space="preserve">supply </w:t>
      </w:r>
      <w:r w:rsidR="00CA52AF" w:rsidRPr="00BE36C5">
        <w:rPr>
          <w:rFonts w:ascii="Times New Roman" w:hAnsi="Times New Roman" w:cs="Times New Roman"/>
          <w:sz w:val="28"/>
          <w:szCs w:val="28"/>
          <w:lang w:val="en-GB"/>
        </w:rPr>
        <w:t xml:space="preserve">and </w:t>
      </w:r>
      <w:r w:rsidR="006A74F1">
        <w:rPr>
          <w:rFonts w:ascii="Times New Roman" w:hAnsi="Times New Roman" w:cs="Times New Roman"/>
          <w:sz w:val="28"/>
          <w:szCs w:val="28"/>
          <w:lang w:val="en-GB"/>
        </w:rPr>
        <w:t>sewage treatment</w:t>
      </w:r>
      <w:r w:rsidR="00CA52AF" w:rsidRPr="00BE36C5">
        <w:rPr>
          <w:rFonts w:ascii="Times New Roman" w:hAnsi="Times New Roman" w:cs="Times New Roman"/>
          <w:sz w:val="28"/>
          <w:szCs w:val="28"/>
          <w:lang w:val="en-GB"/>
        </w:rPr>
        <w:t>;</w:t>
      </w:r>
    </w:p>
    <w:p w14:paraId="00A20BAF" w14:textId="634AFF04" w:rsidR="00CA52AF" w:rsidRPr="00BE36C5" w:rsidRDefault="00CA52AF" w:rsidP="006E373C">
      <w:pPr>
        <w:pStyle w:val="aa"/>
        <w:numPr>
          <w:ilvl w:val="0"/>
          <w:numId w:val="2"/>
        </w:numPr>
        <w:ind w:left="0" w:firstLine="567"/>
        <w:jc w:val="both"/>
        <w:rPr>
          <w:rFonts w:ascii="Times New Roman" w:hAnsi="Times New Roman" w:cs="Times New Roman"/>
          <w:sz w:val="28"/>
          <w:szCs w:val="28"/>
          <w:lang w:val="en-GB"/>
        </w:rPr>
      </w:pPr>
      <w:r w:rsidRPr="00BE36C5">
        <w:rPr>
          <w:rFonts w:ascii="Times New Roman" w:hAnsi="Times New Roman" w:cs="Times New Roman"/>
          <w:sz w:val="28"/>
          <w:szCs w:val="28"/>
          <w:lang w:val="en-GB"/>
        </w:rPr>
        <w:t>Lease/</w:t>
      </w:r>
      <w:r w:rsidR="00BE36C5" w:rsidRPr="00BE36C5">
        <w:rPr>
          <w:rFonts w:ascii="Times New Roman" w:hAnsi="Times New Roman" w:cs="Times New Roman"/>
          <w:sz w:val="28"/>
          <w:szCs w:val="28"/>
          <w:lang w:val="en-GB"/>
        </w:rPr>
        <w:t>purchase</w:t>
      </w:r>
      <w:r w:rsidRPr="00BE36C5">
        <w:rPr>
          <w:rFonts w:ascii="Times New Roman" w:hAnsi="Times New Roman" w:cs="Times New Roman"/>
          <w:sz w:val="28"/>
          <w:szCs w:val="28"/>
          <w:lang w:val="en-GB"/>
        </w:rPr>
        <w:t xml:space="preserve"> of the land plot, located on the territory of the </w:t>
      </w:r>
      <w:r w:rsidR="00BE36C5" w:rsidRPr="00BE36C5">
        <w:rPr>
          <w:rFonts w:ascii="Times New Roman" w:hAnsi="Times New Roman" w:cs="Times New Roman"/>
          <w:sz w:val="28"/>
          <w:szCs w:val="28"/>
          <w:lang w:val="en-GB"/>
        </w:rPr>
        <w:t>Industrial Park;</w:t>
      </w:r>
    </w:p>
    <w:p w14:paraId="2940D7A9" w14:textId="531A767D" w:rsidR="00CA52AF" w:rsidRPr="00CA52AF" w:rsidRDefault="00CA52AF" w:rsidP="006E373C">
      <w:pPr>
        <w:pStyle w:val="aa"/>
        <w:numPr>
          <w:ilvl w:val="0"/>
          <w:numId w:val="2"/>
        </w:numPr>
        <w:ind w:left="0" w:firstLine="567"/>
        <w:jc w:val="both"/>
        <w:rPr>
          <w:rFonts w:ascii="Times New Roman" w:hAnsi="Times New Roman" w:cs="Times New Roman"/>
          <w:sz w:val="28"/>
          <w:szCs w:val="28"/>
          <w:lang w:val="en-GB"/>
        </w:rPr>
      </w:pPr>
      <w:r w:rsidRPr="00BE36C5">
        <w:rPr>
          <w:rFonts w:ascii="Times New Roman" w:hAnsi="Times New Roman" w:cs="Times New Roman"/>
          <w:sz w:val="28"/>
          <w:szCs w:val="28"/>
          <w:lang w:val="en-GB"/>
        </w:rPr>
        <w:t>Lease/</w:t>
      </w:r>
      <w:r w:rsidR="00BE36C5" w:rsidRPr="00BE36C5">
        <w:rPr>
          <w:rFonts w:ascii="Times New Roman" w:hAnsi="Times New Roman" w:cs="Times New Roman"/>
          <w:sz w:val="28"/>
          <w:szCs w:val="28"/>
          <w:lang w:val="en-GB"/>
        </w:rPr>
        <w:t>purchase</w:t>
      </w:r>
      <w:r w:rsidRPr="00BE36C5">
        <w:rPr>
          <w:rFonts w:ascii="Times New Roman" w:hAnsi="Times New Roman" w:cs="Times New Roman"/>
          <w:sz w:val="28"/>
          <w:szCs w:val="28"/>
          <w:lang w:val="en-GB"/>
        </w:rPr>
        <w:t xml:space="preserve"> of the immovables</w:t>
      </w:r>
      <w:r w:rsidR="00D06703">
        <w:rPr>
          <w:rFonts w:ascii="Times New Roman" w:hAnsi="Times New Roman" w:cs="Times New Roman"/>
          <w:sz w:val="28"/>
          <w:szCs w:val="28"/>
          <w:lang w:val="en-GB"/>
        </w:rPr>
        <w:t>, owned by the Joint C</w:t>
      </w:r>
      <w:r w:rsidRPr="00CA52AF">
        <w:rPr>
          <w:rFonts w:ascii="Times New Roman" w:hAnsi="Times New Roman" w:cs="Times New Roman"/>
          <w:sz w:val="28"/>
          <w:szCs w:val="28"/>
          <w:lang w:val="en-GB"/>
        </w:rPr>
        <w:t>ompany</w:t>
      </w:r>
      <w:r w:rsidR="00BE36C5">
        <w:rPr>
          <w:rFonts w:ascii="Times New Roman" w:hAnsi="Times New Roman" w:cs="Times New Roman"/>
          <w:sz w:val="28"/>
          <w:szCs w:val="28"/>
          <w:lang w:val="en-GB"/>
        </w:rPr>
        <w:t>.</w:t>
      </w:r>
    </w:p>
    <w:p w14:paraId="7958F6B9" w14:textId="77777777" w:rsidR="00F01E15" w:rsidRPr="00CA52AF" w:rsidRDefault="00F01E15" w:rsidP="006E373C">
      <w:pPr>
        <w:ind w:firstLine="567"/>
        <w:rPr>
          <w:rFonts w:ascii="Times New Roman" w:hAnsi="Times New Roman" w:cs="Times New Roman"/>
          <w:b/>
          <w:sz w:val="28"/>
          <w:szCs w:val="28"/>
          <w:lang w:val="en-GB"/>
        </w:rPr>
      </w:pPr>
      <w:r w:rsidRPr="00CA52AF">
        <w:rPr>
          <w:rFonts w:ascii="Times New Roman" w:hAnsi="Times New Roman" w:cs="Times New Roman"/>
          <w:b/>
          <w:sz w:val="28"/>
          <w:szCs w:val="28"/>
          <w:lang w:val="en-GB"/>
        </w:rPr>
        <w:br w:type="page"/>
      </w:r>
    </w:p>
    <w:p w14:paraId="12506473" w14:textId="034DAEAE" w:rsidR="00CA52AF" w:rsidRPr="00CA52AF" w:rsidRDefault="00326007" w:rsidP="006E373C">
      <w:pPr>
        <w:ind w:firstLine="567"/>
        <w:jc w:val="both"/>
        <w:rPr>
          <w:rFonts w:ascii="Times New Roman" w:hAnsi="Times New Roman" w:cs="Times New Roman"/>
          <w:b/>
          <w:sz w:val="28"/>
          <w:szCs w:val="28"/>
          <w:lang w:val="en-GB"/>
        </w:rPr>
      </w:pPr>
      <w:bookmarkStart w:id="4" w:name="III"/>
      <w:r w:rsidRPr="001219B4">
        <w:rPr>
          <w:rFonts w:ascii="Times New Roman" w:hAnsi="Times New Roman" w:cs="Times New Roman"/>
          <w:b/>
          <w:sz w:val="28"/>
          <w:szCs w:val="28"/>
          <w:lang w:val="en-GB"/>
        </w:rPr>
        <w:lastRenderedPageBreak/>
        <w:t>II</w:t>
      </w:r>
      <w:r w:rsidR="001219B4" w:rsidRPr="001219B4">
        <w:rPr>
          <w:rFonts w:ascii="Times New Roman" w:hAnsi="Times New Roman" w:cs="Times New Roman"/>
          <w:b/>
          <w:sz w:val="28"/>
          <w:szCs w:val="28"/>
          <w:lang w:val="en-GB"/>
        </w:rPr>
        <w:t>I</w:t>
      </w:r>
      <w:r w:rsidRPr="0015774A">
        <w:rPr>
          <w:rFonts w:ascii="Times New Roman" w:hAnsi="Times New Roman" w:cs="Times New Roman"/>
          <w:b/>
          <w:sz w:val="28"/>
          <w:szCs w:val="28"/>
          <w:lang w:val="en-GB"/>
        </w:rPr>
        <w:t>.</w:t>
      </w:r>
      <w:r w:rsidRPr="001219B4">
        <w:rPr>
          <w:rFonts w:ascii="Times New Roman" w:hAnsi="Times New Roman" w:cs="Times New Roman"/>
          <w:b/>
          <w:sz w:val="28"/>
          <w:szCs w:val="28"/>
          <w:lang w:val="en-GB"/>
        </w:rPr>
        <w:t> </w:t>
      </w:r>
      <w:r w:rsidR="00CA52AF" w:rsidRPr="00CA52AF">
        <w:rPr>
          <w:rFonts w:ascii="Times New Roman" w:hAnsi="Times New Roman" w:cs="Times New Roman"/>
          <w:b/>
          <w:sz w:val="28"/>
          <w:szCs w:val="28"/>
          <w:lang w:val="en-GB"/>
        </w:rPr>
        <w:t>Who can do bu</w:t>
      </w:r>
      <w:r w:rsidR="0015774A">
        <w:rPr>
          <w:rFonts w:ascii="Times New Roman" w:hAnsi="Times New Roman" w:cs="Times New Roman"/>
          <w:b/>
          <w:sz w:val="28"/>
          <w:szCs w:val="28"/>
          <w:lang w:val="en-GB"/>
        </w:rPr>
        <w:t>siness on the P</w:t>
      </w:r>
      <w:r w:rsidR="0015774A" w:rsidRPr="00CA52AF">
        <w:rPr>
          <w:rFonts w:ascii="Times New Roman" w:hAnsi="Times New Roman" w:cs="Times New Roman"/>
          <w:b/>
          <w:sz w:val="28"/>
          <w:szCs w:val="28"/>
          <w:lang w:val="en-GB"/>
        </w:rPr>
        <w:t>ark</w:t>
      </w:r>
      <w:r w:rsidR="0015774A">
        <w:rPr>
          <w:rFonts w:ascii="Times New Roman" w:hAnsi="Times New Roman" w:cs="Times New Roman"/>
          <w:b/>
          <w:sz w:val="28"/>
          <w:szCs w:val="28"/>
          <w:lang w:val="en-GB"/>
        </w:rPr>
        <w:t>`s territory?</w:t>
      </w:r>
    </w:p>
    <w:bookmarkEnd w:id="4"/>
    <w:p w14:paraId="69A98E04" w14:textId="795A0B96" w:rsidR="004273F1" w:rsidRDefault="004273F1" w:rsidP="004273F1">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Any n</w:t>
      </w:r>
      <w:r w:rsidR="00566986">
        <w:rPr>
          <w:rFonts w:ascii="Times New Roman" w:hAnsi="Times New Roman" w:cs="Times New Roman"/>
          <w:sz w:val="28"/>
          <w:szCs w:val="28"/>
          <w:lang w:val="en-GB"/>
        </w:rPr>
        <w:t>ational and foreign company</w:t>
      </w:r>
      <w:r w:rsidRPr="004273F1">
        <w:rPr>
          <w:rFonts w:ascii="Times New Roman" w:hAnsi="Times New Roman" w:cs="Times New Roman"/>
          <w:sz w:val="28"/>
          <w:szCs w:val="28"/>
          <w:lang w:val="en-GB"/>
        </w:rPr>
        <w:t xml:space="preserve"> </w:t>
      </w:r>
      <w:r w:rsidR="00566986">
        <w:rPr>
          <w:rFonts w:ascii="Times New Roman" w:hAnsi="Times New Roman" w:cs="Times New Roman"/>
          <w:sz w:val="28"/>
          <w:szCs w:val="28"/>
          <w:lang w:val="en-GB"/>
        </w:rPr>
        <w:t>is</w:t>
      </w:r>
      <w:r w:rsidRPr="004273F1">
        <w:rPr>
          <w:rFonts w:ascii="Times New Roman" w:hAnsi="Times New Roman" w:cs="Times New Roman"/>
          <w:sz w:val="28"/>
          <w:szCs w:val="28"/>
          <w:lang w:val="en-GB"/>
        </w:rPr>
        <w:t xml:space="preserve"> entitled to car</w:t>
      </w:r>
      <w:r>
        <w:rPr>
          <w:rFonts w:ascii="Times New Roman" w:hAnsi="Times New Roman" w:cs="Times New Roman"/>
          <w:sz w:val="28"/>
          <w:szCs w:val="28"/>
          <w:lang w:val="en-GB"/>
        </w:rPr>
        <w:t>ry out activities in the Industrial P</w:t>
      </w:r>
      <w:r w:rsidRPr="004273F1">
        <w:rPr>
          <w:rFonts w:ascii="Times New Roman" w:hAnsi="Times New Roman" w:cs="Times New Roman"/>
          <w:sz w:val="28"/>
          <w:szCs w:val="28"/>
          <w:lang w:val="en-GB"/>
        </w:rPr>
        <w:t>ark at any stage of the development of its territory</w:t>
      </w:r>
      <w:r>
        <w:rPr>
          <w:rFonts w:ascii="Times New Roman" w:hAnsi="Times New Roman" w:cs="Times New Roman"/>
          <w:sz w:val="28"/>
          <w:szCs w:val="28"/>
          <w:lang w:val="en-GB"/>
        </w:rPr>
        <w:t xml:space="preserve"> </w:t>
      </w:r>
      <w:r w:rsidRPr="00CA52AF">
        <w:rPr>
          <w:rFonts w:ascii="Times New Roman" w:hAnsi="Times New Roman" w:cs="Times New Roman"/>
          <w:sz w:val="28"/>
          <w:szCs w:val="28"/>
          <w:lang w:val="en-GB"/>
        </w:rPr>
        <w:t>(</w:t>
      </w:r>
      <w:r>
        <w:rPr>
          <w:rFonts w:ascii="Times New Roman" w:hAnsi="Times New Roman" w:cs="Times New Roman"/>
          <w:sz w:val="28"/>
          <w:szCs w:val="28"/>
          <w:lang w:val="en-GB"/>
        </w:rPr>
        <w:t>clause</w:t>
      </w:r>
      <w:r w:rsidRPr="00CA52AF">
        <w:rPr>
          <w:rFonts w:ascii="Times New Roman" w:hAnsi="Times New Roman" w:cs="Times New Roman"/>
          <w:sz w:val="28"/>
          <w:szCs w:val="28"/>
          <w:lang w:val="en-GB"/>
        </w:rPr>
        <w:t xml:space="preserve"> 6 of the Regulation).</w:t>
      </w:r>
      <w:r>
        <w:rPr>
          <w:rFonts w:ascii="Times New Roman" w:hAnsi="Times New Roman" w:cs="Times New Roman"/>
          <w:sz w:val="28"/>
          <w:szCs w:val="28"/>
          <w:lang w:val="en-GB"/>
        </w:rPr>
        <w:t xml:space="preserve"> </w:t>
      </w:r>
      <w:r w:rsidRPr="00CA52AF">
        <w:rPr>
          <w:rFonts w:ascii="Times New Roman" w:hAnsi="Times New Roman" w:cs="Times New Roman"/>
          <w:sz w:val="28"/>
          <w:szCs w:val="28"/>
          <w:lang w:val="en-GB"/>
        </w:rPr>
        <w:t xml:space="preserve">However, </w:t>
      </w:r>
      <w:r>
        <w:rPr>
          <w:rFonts w:ascii="Times New Roman" w:hAnsi="Times New Roman" w:cs="Times New Roman"/>
          <w:sz w:val="28"/>
          <w:szCs w:val="28"/>
          <w:lang w:val="en-GB"/>
        </w:rPr>
        <w:t>only Park`s residents can enjoy</w:t>
      </w:r>
      <w:r w:rsidRPr="00CA52AF">
        <w:rPr>
          <w:rFonts w:ascii="Times New Roman" w:hAnsi="Times New Roman" w:cs="Times New Roman"/>
          <w:sz w:val="28"/>
          <w:szCs w:val="28"/>
          <w:lang w:val="en-GB"/>
        </w:rPr>
        <w:t xml:space="preserve"> special regime of doing </w:t>
      </w:r>
      <w:r>
        <w:rPr>
          <w:rFonts w:ascii="Times New Roman" w:hAnsi="Times New Roman" w:cs="Times New Roman"/>
          <w:sz w:val="28"/>
          <w:szCs w:val="28"/>
          <w:lang w:val="en-GB"/>
        </w:rPr>
        <w:t xml:space="preserve">business with all the </w:t>
      </w:r>
      <w:r w:rsidRPr="00CA52AF">
        <w:rPr>
          <w:rFonts w:ascii="Times New Roman" w:hAnsi="Times New Roman" w:cs="Times New Roman"/>
          <w:sz w:val="28"/>
          <w:szCs w:val="28"/>
          <w:lang w:val="en-GB"/>
        </w:rPr>
        <w:t xml:space="preserve">preferences </w:t>
      </w:r>
      <w:r>
        <w:rPr>
          <w:rFonts w:ascii="Times New Roman" w:hAnsi="Times New Roman" w:cs="Times New Roman"/>
          <w:sz w:val="28"/>
          <w:szCs w:val="28"/>
          <w:lang w:val="en-GB"/>
        </w:rPr>
        <w:t>established</w:t>
      </w:r>
      <w:r w:rsidRPr="00CA52AF">
        <w:rPr>
          <w:rFonts w:ascii="Times New Roman" w:hAnsi="Times New Roman" w:cs="Times New Roman"/>
          <w:sz w:val="28"/>
          <w:szCs w:val="28"/>
          <w:lang w:val="en-GB"/>
        </w:rPr>
        <w:t xml:space="preserve"> by the Decree for the Industrial Park.</w:t>
      </w:r>
    </w:p>
    <w:p w14:paraId="00E6010D" w14:textId="3162FA23" w:rsidR="00CA52AF" w:rsidRPr="00CA52AF" w:rsidRDefault="00CA52AF" w:rsidP="006E373C">
      <w:pPr>
        <w:ind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To become a residen</w:t>
      </w:r>
      <w:r w:rsidR="00DB7980">
        <w:rPr>
          <w:rFonts w:ascii="Times New Roman" w:hAnsi="Times New Roman" w:cs="Times New Roman"/>
          <w:sz w:val="28"/>
          <w:szCs w:val="28"/>
          <w:lang w:val="en-GB"/>
        </w:rPr>
        <w:t>t of the Industrial P</w:t>
      </w:r>
      <w:r w:rsidRPr="00CA52AF">
        <w:rPr>
          <w:rFonts w:ascii="Times New Roman" w:hAnsi="Times New Roman" w:cs="Times New Roman"/>
          <w:sz w:val="28"/>
          <w:szCs w:val="28"/>
          <w:lang w:val="en-GB"/>
        </w:rPr>
        <w:t xml:space="preserve">ark </w:t>
      </w:r>
      <w:r w:rsidR="007C1361">
        <w:rPr>
          <w:rFonts w:ascii="Times New Roman" w:hAnsi="Times New Roman" w:cs="Times New Roman"/>
          <w:sz w:val="28"/>
          <w:szCs w:val="28"/>
          <w:lang w:val="en-GB"/>
        </w:rPr>
        <w:t>(</w:t>
      </w:r>
      <w:r w:rsidRPr="00CA52AF">
        <w:rPr>
          <w:rFonts w:ascii="Times New Roman" w:hAnsi="Times New Roman" w:cs="Times New Roman"/>
          <w:sz w:val="28"/>
          <w:szCs w:val="28"/>
          <w:lang w:val="en-GB"/>
        </w:rPr>
        <w:t xml:space="preserve">according to the decision of the </w:t>
      </w:r>
      <w:r w:rsidR="007C1361">
        <w:rPr>
          <w:rFonts w:ascii="Times New Roman" w:hAnsi="Times New Roman" w:cs="Times New Roman"/>
          <w:sz w:val="28"/>
          <w:szCs w:val="28"/>
          <w:lang w:val="en-GB"/>
        </w:rPr>
        <w:t xml:space="preserve">Park </w:t>
      </w:r>
      <w:r w:rsidRPr="00CA52AF">
        <w:rPr>
          <w:rFonts w:ascii="Times New Roman" w:hAnsi="Times New Roman" w:cs="Times New Roman"/>
          <w:sz w:val="28"/>
          <w:szCs w:val="28"/>
          <w:lang w:val="en-GB"/>
        </w:rPr>
        <w:t>Administration</w:t>
      </w:r>
      <w:r w:rsidR="007C1361">
        <w:rPr>
          <w:rFonts w:ascii="Times New Roman" w:hAnsi="Times New Roman" w:cs="Times New Roman"/>
          <w:sz w:val="28"/>
          <w:szCs w:val="28"/>
          <w:lang w:val="en-GB"/>
        </w:rPr>
        <w:t>)</w:t>
      </w:r>
      <w:r w:rsidRPr="00CA52AF">
        <w:rPr>
          <w:rFonts w:ascii="Times New Roman" w:hAnsi="Times New Roman" w:cs="Times New Roman"/>
          <w:sz w:val="28"/>
          <w:szCs w:val="28"/>
          <w:lang w:val="en-GB"/>
        </w:rPr>
        <w:t xml:space="preserve"> </w:t>
      </w:r>
      <w:r w:rsidR="004273F1">
        <w:rPr>
          <w:rFonts w:ascii="Times New Roman" w:hAnsi="Times New Roman" w:cs="Times New Roman"/>
          <w:sz w:val="28"/>
          <w:szCs w:val="28"/>
          <w:lang w:val="en-GB"/>
        </w:rPr>
        <w:t>it has</w:t>
      </w:r>
      <w:r w:rsidR="00566986">
        <w:rPr>
          <w:rFonts w:ascii="Times New Roman" w:hAnsi="Times New Roman" w:cs="Times New Roman"/>
          <w:sz w:val="28"/>
          <w:szCs w:val="28"/>
          <w:lang w:val="en-GB"/>
        </w:rPr>
        <w:t xml:space="preserve"> to be a</w:t>
      </w:r>
      <w:r w:rsidR="00DB7980">
        <w:rPr>
          <w:rFonts w:ascii="Times New Roman" w:hAnsi="Times New Roman" w:cs="Times New Roman"/>
          <w:sz w:val="28"/>
          <w:szCs w:val="28"/>
          <w:lang w:val="en-GB"/>
        </w:rPr>
        <w:t xml:space="preserve"> </w:t>
      </w:r>
      <w:r w:rsidR="004273F1">
        <w:rPr>
          <w:rFonts w:ascii="Times New Roman" w:hAnsi="Times New Roman" w:cs="Times New Roman"/>
          <w:sz w:val="28"/>
          <w:szCs w:val="28"/>
          <w:lang w:val="en-GB"/>
        </w:rPr>
        <w:t xml:space="preserve">legal </w:t>
      </w:r>
      <w:r w:rsidR="00DB7980">
        <w:rPr>
          <w:rFonts w:ascii="Times New Roman" w:hAnsi="Times New Roman" w:cs="Times New Roman"/>
          <w:sz w:val="28"/>
          <w:szCs w:val="28"/>
          <w:lang w:val="en-GB"/>
        </w:rPr>
        <w:t>entity</w:t>
      </w:r>
      <w:r w:rsidR="004273F1">
        <w:rPr>
          <w:rFonts w:ascii="Times New Roman" w:hAnsi="Times New Roman" w:cs="Times New Roman"/>
          <w:sz w:val="28"/>
          <w:szCs w:val="28"/>
          <w:lang w:val="en-GB"/>
        </w:rPr>
        <w:t xml:space="preserve"> of Belarus</w:t>
      </w:r>
      <w:r w:rsidR="00DB7980">
        <w:rPr>
          <w:rFonts w:ascii="Times New Roman" w:hAnsi="Times New Roman" w:cs="Times New Roman"/>
          <w:sz w:val="28"/>
          <w:szCs w:val="28"/>
          <w:lang w:val="en-GB"/>
        </w:rPr>
        <w:t xml:space="preserve"> with legal address </w:t>
      </w:r>
      <w:r w:rsidRPr="00CA52AF">
        <w:rPr>
          <w:rFonts w:ascii="Times New Roman" w:hAnsi="Times New Roman" w:cs="Times New Roman"/>
          <w:sz w:val="28"/>
          <w:szCs w:val="28"/>
          <w:lang w:val="en-GB"/>
        </w:rPr>
        <w:t xml:space="preserve">on the territory of the Industrial Park, </w:t>
      </w:r>
      <w:r w:rsidR="007C1361">
        <w:rPr>
          <w:rFonts w:ascii="Times New Roman" w:hAnsi="Times New Roman" w:cs="Times New Roman"/>
          <w:sz w:val="28"/>
          <w:szCs w:val="28"/>
          <w:lang w:val="en-GB"/>
        </w:rPr>
        <w:t>implementing</w:t>
      </w:r>
      <w:r w:rsidR="004273F1">
        <w:rPr>
          <w:rFonts w:ascii="Times New Roman" w:hAnsi="Times New Roman" w:cs="Times New Roman"/>
          <w:sz w:val="28"/>
          <w:szCs w:val="28"/>
          <w:lang w:val="en-GB"/>
        </w:rPr>
        <w:t xml:space="preserve"> (planning to implement)</w:t>
      </w:r>
      <w:r w:rsidRPr="00CA52AF">
        <w:rPr>
          <w:rFonts w:ascii="Times New Roman" w:hAnsi="Times New Roman" w:cs="Times New Roman"/>
          <w:sz w:val="28"/>
          <w:szCs w:val="28"/>
          <w:lang w:val="en-GB"/>
        </w:rPr>
        <w:t xml:space="preserve"> an investment p</w:t>
      </w:r>
      <w:r w:rsidR="007C1361">
        <w:rPr>
          <w:rFonts w:ascii="Times New Roman" w:hAnsi="Times New Roman" w:cs="Times New Roman"/>
          <w:sz w:val="28"/>
          <w:szCs w:val="28"/>
          <w:lang w:val="en-GB"/>
        </w:rPr>
        <w:t>roject on the territory of the Park and cor</w:t>
      </w:r>
      <w:r w:rsidRPr="00CA52AF">
        <w:rPr>
          <w:rFonts w:ascii="Times New Roman" w:hAnsi="Times New Roman" w:cs="Times New Roman"/>
          <w:sz w:val="28"/>
          <w:szCs w:val="28"/>
          <w:lang w:val="en-GB"/>
        </w:rPr>
        <w:t>responding to the following criteria:</w:t>
      </w:r>
    </w:p>
    <w:p w14:paraId="245BE70C" w14:textId="426BC581" w:rsidR="004273F1" w:rsidRDefault="00566986" w:rsidP="006E373C">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investment </w:t>
      </w:r>
      <w:r w:rsidR="00E93A95">
        <w:rPr>
          <w:rFonts w:ascii="Times New Roman" w:hAnsi="Times New Roman" w:cs="Times New Roman"/>
          <w:sz w:val="28"/>
          <w:szCs w:val="28"/>
          <w:lang w:val="en-GB"/>
        </w:rPr>
        <w:t>p</w:t>
      </w:r>
      <w:r w:rsidR="004273F1">
        <w:rPr>
          <w:rFonts w:ascii="Times New Roman" w:hAnsi="Times New Roman" w:cs="Times New Roman"/>
          <w:sz w:val="28"/>
          <w:szCs w:val="28"/>
          <w:lang w:val="en-US"/>
        </w:rPr>
        <w:t>roject intended to create</w:t>
      </w:r>
      <w:r w:rsidR="004273F1" w:rsidRPr="004273F1">
        <w:rPr>
          <w:rFonts w:ascii="Times New Roman" w:hAnsi="Times New Roman" w:cs="Times New Roman"/>
          <w:sz w:val="28"/>
          <w:szCs w:val="28"/>
          <w:lang w:val="en-US"/>
        </w:rPr>
        <w:t xml:space="preserve"> and develop production units in the field of electronics and telecommunication, pharmaceuticals, fine chemistry, biotechnologies, engineering, new materials, integrated logistics, electronic commerce, </w:t>
      </w:r>
      <w:r w:rsidR="00E93A95">
        <w:rPr>
          <w:rFonts w:ascii="Times New Roman" w:hAnsi="Times New Roman" w:cs="Times New Roman"/>
          <w:sz w:val="28"/>
          <w:szCs w:val="28"/>
          <w:lang w:val="en-US"/>
        </w:rPr>
        <w:t>Big</w:t>
      </w:r>
      <w:r w:rsidR="004273F1" w:rsidRPr="004273F1">
        <w:rPr>
          <w:rFonts w:ascii="Times New Roman" w:hAnsi="Times New Roman" w:cs="Times New Roman"/>
          <w:sz w:val="28"/>
          <w:szCs w:val="28"/>
          <w:lang w:val="en-US"/>
        </w:rPr>
        <w:t xml:space="preserve"> data</w:t>
      </w:r>
      <w:r w:rsidR="00E93A95">
        <w:rPr>
          <w:rFonts w:ascii="Times New Roman" w:hAnsi="Times New Roman" w:cs="Times New Roman"/>
          <w:sz w:val="28"/>
          <w:szCs w:val="28"/>
          <w:lang w:val="en-US"/>
        </w:rPr>
        <w:t>;</w:t>
      </w:r>
    </w:p>
    <w:p w14:paraId="2CB6C7BF" w14:textId="34C613CD" w:rsidR="00F557C2" w:rsidRDefault="00F557C2" w:rsidP="00EC455F">
      <w:pPr>
        <w:pStyle w:val="aa"/>
        <w:numPr>
          <w:ilvl w:val="0"/>
          <w:numId w:val="2"/>
        </w:numPr>
        <w:ind w:left="0" w:firstLine="567"/>
        <w:jc w:val="both"/>
        <w:rPr>
          <w:rFonts w:ascii="Times New Roman" w:hAnsi="Times New Roman" w:cs="Times New Roman"/>
          <w:sz w:val="28"/>
          <w:szCs w:val="28"/>
          <w:lang w:val="en-GB"/>
        </w:rPr>
      </w:pPr>
      <w:r w:rsidRPr="00401773">
        <w:rPr>
          <w:noProof/>
          <w:sz w:val="24"/>
          <w:szCs w:val="24"/>
          <w:lang w:eastAsia="ru-RU"/>
        </w:rPr>
        <w:drawing>
          <wp:anchor distT="0" distB="0" distL="114300" distR="114300" simplePos="0" relativeHeight="251658240" behindDoc="0" locked="0" layoutInCell="1" allowOverlap="1" wp14:anchorId="01AE2C08" wp14:editId="18AEB503">
            <wp:simplePos x="0" y="0"/>
            <wp:positionH relativeFrom="column">
              <wp:posOffset>-56959</wp:posOffset>
            </wp:positionH>
            <wp:positionV relativeFrom="paragraph">
              <wp:posOffset>772543</wp:posOffset>
            </wp:positionV>
            <wp:extent cx="6191250" cy="3076575"/>
            <wp:effectExtent l="57150" t="0" r="76200" b="0"/>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E93A95" w:rsidRPr="00E93A95">
        <w:rPr>
          <w:rFonts w:ascii="Times New Roman" w:hAnsi="Times New Roman" w:cs="Times New Roman"/>
          <w:sz w:val="28"/>
          <w:szCs w:val="28"/>
          <w:lang w:val="en-US"/>
        </w:rPr>
        <w:t xml:space="preserve">declared amount of investments is not less than 5 million US dollars without limitation in time or </w:t>
      </w:r>
      <w:r w:rsidR="00CA52AF" w:rsidRPr="00E93A95">
        <w:rPr>
          <w:rFonts w:ascii="Times New Roman" w:hAnsi="Times New Roman" w:cs="Times New Roman"/>
          <w:sz w:val="28"/>
          <w:szCs w:val="28"/>
          <w:lang w:val="en-GB"/>
        </w:rPr>
        <w:t xml:space="preserve">500 thousand US dollars </w:t>
      </w:r>
      <w:r w:rsidR="00347A19" w:rsidRPr="00E93A95">
        <w:rPr>
          <w:rFonts w:ascii="Times New Roman" w:hAnsi="Times New Roman" w:cs="Times New Roman"/>
          <w:sz w:val="28"/>
          <w:szCs w:val="28"/>
          <w:lang w:val="en-GB"/>
        </w:rPr>
        <w:t>within</w:t>
      </w:r>
      <w:r w:rsidR="00CA52AF" w:rsidRPr="00E93A95">
        <w:rPr>
          <w:rFonts w:ascii="Times New Roman" w:hAnsi="Times New Roman" w:cs="Times New Roman"/>
          <w:sz w:val="28"/>
          <w:szCs w:val="28"/>
          <w:lang w:val="en-GB"/>
        </w:rPr>
        <w:t xml:space="preserve"> 3 years after the registration</w:t>
      </w:r>
      <w:r w:rsidR="00E93A95" w:rsidRPr="00E93A95">
        <w:rPr>
          <w:rFonts w:ascii="Times New Roman" w:hAnsi="Times New Roman" w:cs="Times New Roman"/>
          <w:sz w:val="28"/>
          <w:szCs w:val="28"/>
          <w:lang w:val="en-GB"/>
        </w:rPr>
        <w:t xml:space="preserve"> of resident</w:t>
      </w:r>
      <w:r w:rsidR="00CA52AF" w:rsidRPr="00E93A95">
        <w:rPr>
          <w:rFonts w:ascii="Times New Roman" w:hAnsi="Times New Roman" w:cs="Times New Roman"/>
          <w:sz w:val="28"/>
          <w:szCs w:val="28"/>
          <w:lang w:val="en-GB"/>
        </w:rPr>
        <w:t xml:space="preserve"> (</w:t>
      </w:r>
      <w:r w:rsidR="0000455A" w:rsidRPr="00E93A95">
        <w:rPr>
          <w:rFonts w:ascii="Times New Roman" w:hAnsi="Times New Roman" w:cs="Times New Roman"/>
          <w:sz w:val="28"/>
          <w:szCs w:val="28"/>
          <w:lang w:val="en-GB"/>
        </w:rPr>
        <w:t xml:space="preserve">clause </w:t>
      </w:r>
      <w:r w:rsidR="00CA52AF" w:rsidRPr="00E93A95">
        <w:rPr>
          <w:rFonts w:ascii="Times New Roman" w:hAnsi="Times New Roman" w:cs="Times New Roman"/>
          <w:sz w:val="28"/>
          <w:szCs w:val="28"/>
          <w:lang w:val="en-GB"/>
        </w:rPr>
        <w:t>7 of the Regulation).</w:t>
      </w:r>
    </w:p>
    <w:p w14:paraId="0D25B635" w14:textId="0FA238EE" w:rsidR="00CA52AF" w:rsidRDefault="003B26E6"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Nevertheless</w:t>
      </w:r>
      <w:r w:rsidR="00CA52AF" w:rsidRPr="00CA52AF">
        <w:rPr>
          <w:rFonts w:ascii="Times New Roman" w:hAnsi="Times New Roman" w:cs="Times New Roman"/>
          <w:sz w:val="28"/>
          <w:szCs w:val="28"/>
          <w:lang w:val="en-GB"/>
        </w:rPr>
        <w:t>,</w:t>
      </w:r>
      <w:r w:rsidR="00036EBC" w:rsidRPr="00036EBC">
        <w:rPr>
          <w:rFonts w:ascii="Times New Roman" w:hAnsi="Times New Roman" w:cs="Times New Roman"/>
          <w:sz w:val="28"/>
          <w:szCs w:val="28"/>
          <w:lang w:val="en-GB"/>
        </w:rPr>
        <w:t xml:space="preserve"> </w:t>
      </w:r>
      <w:r w:rsidR="00CA52AF" w:rsidRPr="00CA52AF">
        <w:rPr>
          <w:rFonts w:ascii="Times New Roman" w:hAnsi="Times New Roman" w:cs="Times New Roman"/>
          <w:sz w:val="28"/>
          <w:szCs w:val="28"/>
          <w:lang w:val="en-GB"/>
        </w:rPr>
        <w:t xml:space="preserve">the </w:t>
      </w:r>
      <w:r w:rsidR="00036EBC">
        <w:rPr>
          <w:rFonts w:ascii="Times New Roman" w:hAnsi="Times New Roman" w:cs="Times New Roman"/>
          <w:sz w:val="28"/>
          <w:szCs w:val="28"/>
          <w:lang w:val="en-GB"/>
        </w:rPr>
        <w:t xml:space="preserve">Park </w:t>
      </w:r>
      <w:r w:rsidR="00CA52AF" w:rsidRPr="00CA52AF">
        <w:rPr>
          <w:rFonts w:ascii="Times New Roman" w:hAnsi="Times New Roman" w:cs="Times New Roman"/>
          <w:sz w:val="28"/>
          <w:szCs w:val="28"/>
          <w:lang w:val="en-GB"/>
        </w:rPr>
        <w:t xml:space="preserve">Administration </w:t>
      </w:r>
      <w:r>
        <w:rPr>
          <w:rFonts w:ascii="Times New Roman" w:hAnsi="Times New Roman" w:cs="Times New Roman"/>
          <w:sz w:val="28"/>
          <w:szCs w:val="28"/>
          <w:lang w:val="en-GB"/>
        </w:rPr>
        <w:t>is entitled to make</w:t>
      </w:r>
      <w:r w:rsidR="00036EBC">
        <w:rPr>
          <w:rFonts w:ascii="Times New Roman" w:hAnsi="Times New Roman" w:cs="Times New Roman"/>
          <w:sz w:val="28"/>
          <w:szCs w:val="28"/>
          <w:lang w:val="en-GB"/>
        </w:rPr>
        <w:t xml:space="preserve"> decision</w:t>
      </w:r>
      <w:r w:rsidR="00CA52AF" w:rsidRPr="00CA52AF">
        <w:rPr>
          <w:rFonts w:ascii="Times New Roman" w:hAnsi="Times New Roman" w:cs="Times New Roman"/>
          <w:sz w:val="28"/>
          <w:szCs w:val="28"/>
          <w:lang w:val="en-GB"/>
        </w:rPr>
        <w:t xml:space="preserve"> to regist</w:t>
      </w:r>
      <w:r w:rsidR="00DF06C7">
        <w:rPr>
          <w:rFonts w:ascii="Times New Roman" w:hAnsi="Times New Roman" w:cs="Times New Roman"/>
          <w:sz w:val="28"/>
          <w:szCs w:val="28"/>
          <w:lang w:val="en-GB"/>
        </w:rPr>
        <w:t xml:space="preserve">er as a resident </w:t>
      </w:r>
      <w:r w:rsidR="00D55D39">
        <w:rPr>
          <w:rFonts w:ascii="Times New Roman" w:hAnsi="Times New Roman" w:cs="Times New Roman"/>
          <w:sz w:val="28"/>
          <w:szCs w:val="28"/>
          <w:lang w:val="en-GB"/>
        </w:rPr>
        <w:t xml:space="preserve">an </w:t>
      </w:r>
      <w:r w:rsidR="00DF06C7" w:rsidRPr="00CA52AF">
        <w:rPr>
          <w:rFonts w:ascii="Times New Roman" w:hAnsi="Times New Roman" w:cs="Times New Roman"/>
          <w:sz w:val="28"/>
          <w:szCs w:val="28"/>
          <w:lang w:val="en-GB"/>
        </w:rPr>
        <w:t>ef</w:t>
      </w:r>
      <w:r w:rsidR="00DF06C7">
        <w:rPr>
          <w:rFonts w:ascii="Times New Roman" w:hAnsi="Times New Roman" w:cs="Times New Roman"/>
          <w:sz w:val="28"/>
          <w:szCs w:val="28"/>
          <w:lang w:val="en-GB"/>
        </w:rPr>
        <w:t xml:space="preserve">fective and eco-friendly </w:t>
      </w:r>
      <w:r w:rsidR="00036EBC">
        <w:rPr>
          <w:rFonts w:ascii="Times New Roman" w:hAnsi="Times New Roman" w:cs="Times New Roman"/>
          <w:sz w:val="28"/>
          <w:szCs w:val="28"/>
          <w:lang w:val="en-GB"/>
        </w:rPr>
        <w:t>company</w:t>
      </w:r>
      <w:r w:rsidR="00D55D39">
        <w:rPr>
          <w:rFonts w:ascii="Times New Roman" w:hAnsi="Times New Roman" w:cs="Times New Roman"/>
          <w:sz w:val="28"/>
          <w:szCs w:val="28"/>
          <w:lang w:val="en-GB"/>
        </w:rPr>
        <w:t xml:space="preserve"> with the</w:t>
      </w:r>
      <w:r w:rsidR="00CA52AF" w:rsidRPr="00CA52AF">
        <w:rPr>
          <w:rFonts w:ascii="Times New Roman" w:hAnsi="Times New Roman" w:cs="Times New Roman"/>
          <w:sz w:val="28"/>
          <w:szCs w:val="28"/>
          <w:lang w:val="en-GB"/>
        </w:rPr>
        <w:t xml:space="preserve"> project </w:t>
      </w:r>
      <w:r w:rsidRPr="003B26E6">
        <w:rPr>
          <w:rFonts w:ascii="Times New Roman" w:hAnsi="Times New Roman" w:cs="Times New Roman"/>
          <w:sz w:val="28"/>
          <w:szCs w:val="28"/>
          <w:lang w:val="en-US"/>
        </w:rPr>
        <w:t>consi</w:t>
      </w:r>
      <w:r w:rsidR="00D55D39">
        <w:rPr>
          <w:rFonts w:ascii="Times New Roman" w:hAnsi="Times New Roman" w:cs="Times New Roman"/>
          <w:sz w:val="28"/>
          <w:szCs w:val="28"/>
          <w:lang w:val="en-US"/>
        </w:rPr>
        <w:t>stent to the main tasks of the Industrial P</w:t>
      </w:r>
      <w:r w:rsidRPr="003B26E6">
        <w:rPr>
          <w:rFonts w:ascii="Times New Roman" w:hAnsi="Times New Roman" w:cs="Times New Roman"/>
          <w:sz w:val="28"/>
          <w:szCs w:val="28"/>
          <w:lang w:val="en-US"/>
        </w:rPr>
        <w:t xml:space="preserve">ark, but does not comply with the </w:t>
      </w:r>
      <w:r w:rsidRPr="00CA52AF">
        <w:rPr>
          <w:rFonts w:ascii="Times New Roman" w:hAnsi="Times New Roman" w:cs="Times New Roman"/>
          <w:sz w:val="28"/>
          <w:szCs w:val="28"/>
          <w:lang w:val="en-GB"/>
        </w:rPr>
        <w:t>aforecited</w:t>
      </w:r>
      <w:r>
        <w:rPr>
          <w:rFonts w:ascii="Times New Roman" w:hAnsi="Times New Roman" w:cs="Times New Roman"/>
          <w:sz w:val="28"/>
          <w:szCs w:val="28"/>
          <w:lang w:val="en-US"/>
        </w:rPr>
        <w:t xml:space="preserve"> </w:t>
      </w:r>
      <w:r w:rsidRPr="003B26E6">
        <w:rPr>
          <w:rFonts w:ascii="Times New Roman" w:hAnsi="Times New Roman" w:cs="Times New Roman"/>
          <w:sz w:val="28"/>
          <w:szCs w:val="28"/>
          <w:lang w:val="en-US"/>
        </w:rPr>
        <w:t>requirements</w:t>
      </w:r>
      <w:r w:rsidR="00036EBC">
        <w:rPr>
          <w:rFonts w:ascii="Times New Roman" w:hAnsi="Times New Roman" w:cs="Times New Roman"/>
          <w:sz w:val="28"/>
          <w:szCs w:val="28"/>
          <w:lang w:val="en-GB"/>
        </w:rPr>
        <w:t xml:space="preserve"> </w:t>
      </w:r>
      <w:r w:rsidR="00CA52AF" w:rsidRPr="00CA52AF">
        <w:rPr>
          <w:rFonts w:ascii="Times New Roman" w:hAnsi="Times New Roman" w:cs="Times New Roman"/>
          <w:sz w:val="28"/>
          <w:szCs w:val="28"/>
          <w:lang w:val="en-GB"/>
        </w:rPr>
        <w:t>(p</w:t>
      </w:r>
      <w:r w:rsidR="00036EBC">
        <w:rPr>
          <w:rFonts w:ascii="Times New Roman" w:hAnsi="Times New Roman" w:cs="Times New Roman"/>
          <w:sz w:val="28"/>
          <w:szCs w:val="28"/>
          <w:lang w:val="en-GB"/>
        </w:rPr>
        <w:t>art</w:t>
      </w:r>
      <w:r w:rsidR="00D55D39">
        <w:rPr>
          <w:rFonts w:ascii="Times New Roman" w:hAnsi="Times New Roman" w:cs="Times New Roman"/>
          <w:sz w:val="28"/>
          <w:szCs w:val="28"/>
          <w:lang w:val="en-GB"/>
        </w:rPr>
        <w:t> </w:t>
      </w:r>
      <w:r w:rsidR="00CA52AF" w:rsidRPr="00CA52AF">
        <w:rPr>
          <w:rFonts w:ascii="Times New Roman" w:hAnsi="Times New Roman" w:cs="Times New Roman"/>
          <w:sz w:val="28"/>
          <w:szCs w:val="28"/>
          <w:lang w:val="en-GB"/>
        </w:rPr>
        <w:t>5,</w:t>
      </w:r>
      <w:r w:rsidR="00036EBC">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0000455A" w:rsidRPr="00CA52AF">
        <w:rPr>
          <w:rFonts w:ascii="Times New Roman" w:hAnsi="Times New Roman" w:cs="Times New Roman"/>
          <w:sz w:val="28"/>
          <w:szCs w:val="28"/>
          <w:lang w:val="en-GB"/>
        </w:rPr>
        <w:t xml:space="preserve"> </w:t>
      </w:r>
      <w:r w:rsidR="00DF06C7">
        <w:rPr>
          <w:rFonts w:ascii="Times New Roman" w:hAnsi="Times New Roman" w:cs="Times New Roman"/>
          <w:sz w:val="28"/>
          <w:szCs w:val="28"/>
          <w:lang w:val="en-GB"/>
        </w:rPr>
        <w:t>7 of the Regulation)</w:t>
      </w:r>
      <w:r w:rsidR="00036EBC">
        <w:rPr>
          <w:rFonts w:ascii="Times New Roman" w:hAnsi="Times New Roman" w:cs="Times New Roman"/>
          <w:sz w:val="28"/>
          <w:szCs w:val="28"/>
          <w:lang w:val="en-GB"/>
        </w:rPr>
        <w:t>.</w:t>
      </w:r>
    </w:p>
    <w:p w14:paraId="7ACBC2A7" w14:textId="4AB0AB3B" w:rsidR="00CA52AF" w:rsidRPr="00CA52AF" w:rsidRDefault="00CA52AF" w:rsidP="006E373C">
      <w:pPr>
        <w:ind w:firstLine="567"/>
        <w:jc w:val="both"/>
        <w:rPr>
          <w:rFonts w:ascii="Times New Roman" w:hAnsi="Times New Roman" w:cs="Times New Roman"/>
          <w:sz w:val="28"/>
          <w:szCs w:val="28"/>
          <w:lang w:val="en-GB"/>
        </w:rPr>
      </w:pPr>
      <w:r w:rsidRPr="00CA52AF">
        <w:rPr>
          <w:rFonts w:ascii="Times New Roman" w:hAnsi="Times New Roman" w:cs="Times New Roman"/>
          <w:sz w:val="28"/>
          <w:szCs w:val="28"/>
          <w:lang w:val="en-GB"/>
        </w:rPr>
        <w:t>Furthermore, the companies, whic</w:t>
      </w:r>
      <w:r w:rsidR="00036EBC">
        <w:rPr>
          <w:rFonts w:ascii="Times New Roman" w:hAnsi="Times New Roman" w:cs="Times New Roman"/>
          <w:sz w:val="28"/>
          <w:szCs w:val="28"/>
          <w:lang w:val="en-GB"/>
        </w:rPr>
        <w:t>h are not the residents of the I</w:t>
      </w:r>
      <w:r w:rsidRPr="00CA52AF">
        <w:rPr>
          <w:rFonts w:ascii="Times New Roman" w:hAnsi="Times New Roman" w:cs="Times New Roman"/>
          <w:sz w:val="28"/>
          <w:szCs w:val="28"/>
          <w:lang w:val="en-GB"/>
        </w:rPr>
        <w:t xml:space="preserve">ndustrial </w:t>
      </w:r>
      <w:r w:rsidR="00036EBC">
        <w:rPr>
          <w:rFonts w:ascii="Times New Roman" w:hAnsi="Times New Roman" w:cs="Times New Roman"/>
          <w:sz w:val="28"/>
          <w:szCs w:val="28"/>
          <w:lang w:val="en-GB"/>
        </w:rPr>
        <w:t>P</w:t>
      </w:r>
      <w:r w:rsidRPr="00CA52AF">
        <w:rPr>
          <w:rFonts w:ascii="Times New Roman" w:hAnsi="Times New Roman" w:cs="Times New Roman"/>
          <w:sz w:val="28"/>
          <w:szCs w:val="28"/>
          <w:lang w:val="en-GB"/>
        </w:rPr>
        <w:t xml:space="preserve">ark, </w:t>
      </w:r>
      <w:r w:rsidR="00DF06C7" w:rsidRPr="00DF06C7">
        <w:rPr>
          <w:rFonts w:ascii="Times New Roman" w:hAnsi="Times New Roman" w:cs="Times New Roman"/>
          <w:sz w:val="28"/>
          <w:szCs w:val="28"/>
          <w:lang w:val="en-US"/>
        </w:rPr>
        <w:t>are entitled to apply other preferential regulations, specified in the legal acts of Belaru</w:t>
      </w:r>
      <w:r w:rsidR="00DF06C7">
        <w:rPr>
          <w:rFonts w:ascii="Times New Roman" w:hAnsi="Times New Roman" w:cs="Times New Roman"/>
          <w:sz w:val="28"/>
          <w:szCs w:val="28"/>
          <w:lang w:val="en-US"/>
        </w:rPr>
        <w:t>s</w:t>
      </w:r>
      <w:r w:rsidR="00036EBC">
        <w:rPr>
          <w:rFonts w:ascii="Times New Roman" w:hAnsi="Times New Roman" w:cs="Times New Roman"/>
          <w:sz w:val="28"/>
          <w:szCs w:val="28"/>
          <w:lang w:val="en-GB"/>
        </w:rPr>
        <w:t xml:space="preserve"> </w:t>
      </w:r>
      <w:r w:rsidRPr="00CA52AF">
        <w:rPr>
          <w:rFonts w:ascii="Times New Roman" w:hAnsi="Times New Roman" w:cs="Times New Roman"/>
          <w:sz w:val="28"/>
          <w:szCs w:val="28"/>
          <w:lang w:val="en-GB"/>
        </w:rPr>
        <w:t>(p</w:t>
      </w:r>
      <w:r w:rsidR="00036EBC">
        <w:rPr>
          <w:rFonts w:ascii="Times New Roman" w:hAnsi="Times New Roman" w:cs="Times New Roman"/>
          <w:sz w:val="28"/>
          <w:szCs w:val="28"/>
          <w:lang w:val="en-GB"/>
        </w:rPr>
        <w:t>art</w:t>
      </w:r>
      <w:r w:rsidR="00DF06C7">
        <w:rPr>
          <w:rFonts w:ascii="Times New Roman" w:hAnsi="Times New Roman" w:cs="Times New Roman"/>
          <w:sz w:val="28"/>
          <w:szCs w:val="28"/>
          <w:lang w:val="en-GB"/>
        </w:rPr>
        <w:t> </w:t>
      </w:r>
      <w:r w:rsidRPr="00CA52AF">
        <w:rPr>
          <w:rFonts w:ascii="Times New Roman" w:hAnsi="Times New Roman" w:cs="Times New Roman"/>
          <w:sz w:val="28"/>
          <w:szCs w:val="28"/>
          <w:lang w:val="en-GB"/>
        </w:rPr>
        <w:t>2,</w:t>
      </w:r>
      <w:r w:rsidR="00036EBC">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00036EBC">
        <w:rPr>
          <w:rFonts w:ascii="Times New Roman" w:hAnsi="Times New Roman" w:cs="Times New Roman"/>
          <w:sz w:val="28"/>
          <w:szCs w:val="28"/>
          <w:lang w:val="en-GB"/>
        </w:rPr>
        <w:t> </w:t>
      </w:r>
      <w:r w:rsidRPr="00CA52AF">
        <w:rPr>
          <w:rFonts w:ascii="Times New Roman" w:hAnsi="Times New Roman" w:cs="Times New Roman"/>
          <w:sz w:val="28"/>
          <w:szCs w:val="28"/>
          <w:lang w:val="en-GB"/>
        </w:rPr>
        <w:t xml:space="preserve">6 </w:t>
      </w:r>
      <w:r w:rsidR="00912B55">
        <w:rPr>
          <w:rFonts w:ascii="Times New Roman" w:hAnsi="Times New Roman" w:cs="Times New Roman"/>
          <w:sz w:val="28"/>
          <w:szCs w:val="28"/>
          <w:lang w:val="en-GB"/>
        </w:rPr>
        <w:t>o</w:t>
      </w:r>
      <w:r w:rsidRPr="00CA52AF">
        <w:rPr>
          <w:rFonts w:ascii="Times New Roman" w:hAnsi="Times New Roman" w:cs="Times New Roman"/>
          <w:sz w:val="28"/>
          <w:szCs w:val="28"/>
          <w:lang w:val="en-GB"/>
        </w:rPr>
        <w:t>f the Regulation).</w:t>
      </w:r>
    </w:p>
    <w:p w14:paraId="06D26694" w14:textId="6A1020B2" w:rsidR="00A560C8" w:rsidRPr="00A560C8" w:rsidRDefault="00CA52AF" w:rsidP="006E373C">
      <w:pPr>
        <w:ind w:firstLine="567"/>
        <w:jc w:val="both"/>
        <w:rPr>
          <w:rFonts w:ascii="Times New Roman" w:hAnsi="Times New Roman" w:cs="Times New Roman"/>
          <w:sz w:val="28"/>
          <w:szCs w:val="28"/>
          <w:lang w:val="en-GB"/>
        </w:rPr>
      </w:pPr>
      <w:r w:rsidRPr="00A560C8">
        <w:rPr>
          <w:rFonts w:ascii="Times New Roman" w:hAnsi="Times New Roman" w:cs="Times New Roman"/>
          <w:sz w:val="28"/>
          <w:szCs w:val="28"/>
          <w:lang w:val="en-GB"/>
        </w:rPr>
        <w:t xml:space="preserve">For example, such a regime is </w:t>
      </w:r>
      <w:r w:rsidR="00DF06C7" w:rsidRPr="00A560C8">
        <w:rPr>
          <w:rFonts w:ascii="Times New Roman" w:hAnsi="Times New Roman" w:cs="Times New Roman"/>
          <w:sz w:val="28"/>
          <w:szCs w:val="28"/>
          <w:lang w:val="en-GB"/>
        </w:rPr>
        <w:t>specified</w:t>
      </w:r>
      <w:r w:rsidRPr="00A560C8">
        <w:rPr>
          <w:rFonts w:ascii="Times New Roman" w:hAnsi="Times New Roman" w:cs="Times New Roman"/>
          <w:sz w:val="28"/>
          <w:szCs w:val="28"/>
          <w:lang w:val="en-GB"/>
        </w:rPr>
        <w:t xml:space="preserve"> by the Decree of the President of the Republic of Belarus </w:t>
      </w:r>
      <w:r w:rsidR="00D55D39">
        <w:rPr>
          <w:rFonts w:ascii="Times New Roman" w:hAnsi="Times New Roman" w:cs="Times New Roman"/>
          <w:sz w:val="28"/>
          <w:szCs w:val="28"/>
          <w:lang w:val="en-GB"/>
        </w:rPr>
        <w:t>of</w:t>
      </w:r>
      <w:r w:rsidRPr="00A560C8">
        <w:rPr>
          <w:rFonts w:ascii="Times New Roman" w:hAnsi="Times New Roman" w:cs="Times New Roman"/>
          <w:sz w:val="28"/>
          <w:szCs w:val="28"/>
          <w:lang w:val="en-GB"/>
        </w:rPr>
        <w:t xml:space="preserve"> 07.05.2012 </w:t>
      </w:r>
      <w:r w:rsidR="00912B55" w:rsidRPr="00A560C8">
        <w:rPr>
          <w:rFonts w:ascii="Times New Roman" w:hAnsi="Times New Roman" w:cs="Times New Roman"/>
          <w:sz w:val="28"/>
          <w:szCs w:val="28"/>
          <w:lang w:val="en-GB"/>
        </w:rPr>
        <w:t>No 6</w:t>
      </w:r>
      <w:r w:rsidRPr="00A560C8">
        <w:rPr>
          <w:rFonts w:ascii="Times New Roman" w:hAnsi="Times New Roman" w:cs="Times New Roman"/>
          <w:sz w:val="28"/>
          <w:szCs w:val="28"/>
          <w:lang w:val="en-GB"/>
        </w:rPr>
        <w:t xml:space="preserve"> </w:t>
      </w:r>
      <w:r w:rsidR="00912B55" w:rsidRPr="00A560C8">
        <w:rPr>
          <w:rFonts w:ascii="Times New Roman" w:hAnsi="Times New Roman" w:cs="Times New Roman"/>
          <w:sz w:val="28"/>
          <w:szCs w:val="28"/>
          <w:lang w:val="en-GB"/>
        </w:rPr>
        <w:t xml:space="preserve">“On promotion of </w:t>
      </w:r>
      <w:r w:rsidRPr="00A560C8">
        <w:rPr>
          <w:rFonts w:ascii="Times New Roman" w:hAnsi="Times New Roman" w:cs="Times New Roman"/>
          <w:sz w:val="28"/>
          <w:szCs w:val="28"/>
          <w:lang w:val="en-GB"/>
        </w:rPr>
        <w:t>entrepreneurial</w:t>
      </w:r>
      <w:r w:rsidR="00A03F72" w:rsidRPr="00A560C8">
        <w:rPr>
          <w:rFonts w:ascii="Times New Roman" w:hAnsi="Times New Roman" w:cs="Times New Roman"/>
          <w:sz w:val="28"/>
          <w:szCs w:val="28"/>
          <w:lang w:val="en-GB"/>
        </w:rPr>
        <w:t xml:space="preserve"> activity on the territory of </w:t>
      </w:r>
      <w:r w:rsidRPr="00A560C8">
        <w:rPr>
          <w:rFonts w:ascii="Times New Roman" w:hAnsi="Times New Roman" w:cs="Times New Roman"/>
          <w:sz w:val="28"/>
          <w:szCs w:val="28"/>
          <w:lang w:val="en-GB"/>
        </w:rPr>
        <w:t xml:space="preserve">medium, small urban settlements, </w:t>
      </w:r>
      <w:r w:rsidR="00912B55" w:rsidRPr="00A560C8">
        <w:rPr>
          <w:rFonts w:ascii="Times New Roman" w:hAnsi="Times New Roman" w:cs="Times New Roman"/>
          <w:sz w:val="28"/>
          <w:szCs w:val="28"/>
          <w:lang w:val="en-GB"/>
        </w:rPr>
        <w:t>countryside</w:t>
      </w:r>
      <w:r w:rsidRPr="00A560C8">
        <w:rPr>
          <w:rFonts w:ascii="Times New Roman" w:hAnsi="Times New Roman" w:cs="Times New Roman"/>
          <w:sz w:val="28"/>
          <w:szCs w:val="28"/>
          <w:lang w:val="en-GB"/>
        </w:rPr>
        <w:t>”.</w:t>
      </w:r>
      <w:r w:rsidR="00912B55" w:rsidRPr="00A560C8">
        <w:rPr>
          <w:rFonts w:ascii="Times New Roman" w:hAnsi="Times New Roman" w:cs="Times New Roman"/>
          <w:sz w:val="28"/>
          <w:szCs w:val="28"/>
          <w:lang w:val="en-GB"/>
        </w:rPr>
        <w:t xml:space="preserve"> </w:t>
      </w:r>
      <w:r w:rsidRPr="00A560C8">
        <w:rPr>
          <w:rFonts w:ascii="Times New Roman" w:hAnsi="Times New Roman" w:cs="Times New Roman"/>
          <w:sz w:val="28"/>
          <w:szCs w:val="28"/>
          <w:lang w:val="en-GB"/>
        </w:rPr>
        <w:t xml:space="preserve">Within the framework </w:t>
      </w:r>
      <w:r w:rsidRPr="00A560C8">
        <w:rPr>
          <w:rFonts w:ascii="Times New Roman" w:hAnsi="Times New Roman" w:cs="Times New Roman"/>
          <w:sz w:val="28"/>
          <w:szCs w:val="28"/>
          <w:lang w:val="en-GB"/>
        </w:rPr>
        <w:lastRenderedPageBreak/>
        <w:t xml:space="preserve">of this </w:t>
      </w:r>
      <w:r w:rsidR="00D55D39" w:rsidRPr="00A560C8">
        <w:rPr>
          <w:rFonts w:ascii="Times New Roman" w:hAnsi="Times New Roman" w:cs="Times New Roman"/>
          <w:sz w:val="28"/>
          <w:szCs w:val="28"/>
          <w:lang w:val="en-GB"/>
        </w:rPr>
        <w:t>regime,</w:t>
      </w:r>
      <w:r w:rsidR="00A560C8" w:rsidRPr="00A560C8">
        <w:rPr>
          <w:rFonts w:ascii="Times New Roman" w:hAnsi="Times New Roman" w:cs="Times New Roman"/>
          <w:sz w:val="28"/>
          <w:szCs w:val="28"/>
          <w:lang w:val="en-GB"/>
        </w:rPr>
        <w:t xml:space="preserve"> there are </w:t>
      </w:r>
      <w:r w:rsidR="00D55D39">
        <w:rPr>
          <w:rFonts w:ascii="Times New Roman" w:hAnsi="Times New Roman" w:cs="Times New Roman"/>
          <w:sz w:val="28"/>
          <w:szCs w:val="28"/>
          <w:lang w:val="en-GB"/>
        </w:rPr>
        <w:t>several</w:t>
      </w:r>
      <w:r w:rsidR="00A560C8" w:rsidRPr="00A560C8">
        <w:rPr>
          <w:rFonts w:ascii="Times New Roman" w:hAnsi="Times New Roman" w:cs="Times New Roman"/>
          <w:sz w:val="28"/>
          <w:szCs w:val="28"/>
          <w:lang w:val="en-GB"/>
        </w:rPr>
        <w:t xml:space="preserve"> benefits in relation to tax on profit, customs duties, VAT and etc.</w:t>
      </w:r>
    </w:p>
    <w:p w14:paraId="4E54A855" w14:textId="7652A42D" w:rsidR="00CA52AF" w:rsidRPr="00CA52AF" w:rsidRDefault="00CA52AF" w:rsidP="006E373C">
      <w:pPr>
        <w:ind w:firstLine="567"/>
        <w:jc w:val="both"/>
        <w:rPr>
          <w:rFonts w:ascii="Times New Roman" w:hAnsi="Times New Roman" w:cs="Times New Roman"/>
          <w:i/>
          <w:sz w:val="28"/>
          <w:szCs w:val="28"/>
          <w:lang w:val="en-GB"/>
        </w:rPr>
      </w:pPr>
      <w:r w:rsidRPr="00CA52AF">
        <w:rPr>
          <w:rFonts w:ascii="Times New Roman" w:hAnsi="Times New Roman" w:cs="Times New Roman"/>
          <w:i/>
          <w:sz w:val="28"/>
          <w:szCs w:val="28"/>
          <w:lang w:val="en-GB"/>
        </w:rPr>
        <w:t>Who is NOT allowed to do business on the territory of the park?</w:t>
      </w:r>
    </w:p>
    <w:p w14:paraId="24DD5D90" w14:textId="35E15ADE" w:rsidR="00912B55" w:rsidRPr="00912B55" w:rsidRDefault="00912B55" w:rsidP="006E373C">
      <w:pPr>
        <w:ind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Re</w:t>
      </w:r>
      <w:r w:rsidR="00D55D39">
        <w:rPr>
          <w:rFonts w:ascii="Times New Roman" w:hAnsi="Times New Roman" w:cs="Times New Roman"/>
          <w:sz w:val="28"/>
          <w:szCs w:val="28"/>
          <w:lang w:val="en-GB"/>
        </w:rPr>
        <w:t>gistration as residents of the Industrial P</w:t>
      </w:r>
      <w:r w:rsidRPr="00912B55">
        <w:rPr>
          <w:rFonts w:ascii="Times New Roman" w:hAnsi="Times New Roman" w:cs="Times New Roman"/>
          <w:sz w:val="28"/>
          <w:szCs w:val="28"/>
          <w:lang w:val="en-GB"/>
        </w:rPr>
        <w:t>ark is not allowed to the legal entities, implementing (planning to implement) an investment project in the following fields:</w:t>
      </w:r>
    </w:p>
    <w:p w14:paraId="5B5B338E"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production, processing, storage, deactivation, sale of radioactive and other hazardous materials and wastes;</w:t>
      </w:r>
    </w:p>
    <w:p w14:paraId="54D5AB0C"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drug trafficking, sale of psychotropic substances and their precursors;</w:t>
      </w:r>
    </w:p>
    <w:p w14:paraId="240FCABF"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planting, cultivation, processing, storage, sale of crops containing poisonous substances;</w:t>
      </w:r>
    </w:p>
    <w:p w14:paraId="0CE1BDA2"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production of alcoholic beverages;</w:t>
      </w:r>
    </w:p>
    <w:p w14:paraId="4B34A4D3"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production of tobacco products;</w:t>
      </w:r>
    </w:p>
    <w:p w14:paraId="3DA41C9A"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production of blanks for value documents and securities, banknotes and coins, postage stamps;</w:t>
      </w:r>
    </w:p>
    <w:p w14:paraId="5BEA13A4"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lotteries;</w:t>
      </w:r>
    </w:p>
    <w:p w14:paraId="3E00504C"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preparation and broadcasting of radio and television programs, except for technical services related to radio and television;</w:t>
      </w:r>
    </w:p>
    <w:p w14:paraId="2D1545A8" w14:textId="77777777" w:rsidR="00912B55" w:rsidRPr="00912B55" w:rsidRDefault="00912B55" w:rsidP="006E373C">
      <w:pPr>
        <w:pStyle w:val="aa"/>
        <w:numPr>
          <w:ilvl w:val="0"/>
          <w:numId w:val="2"/>
        </w:numPr>
        <w:ind w:left="0" w:firstLine="567"/>
        <w:jc w:val="both"/>
        <w:rPr>
          <w:rFonts w:ascii="Times New Roman" w:hAnsi="Times New Roman" w:cs="Times New Roman"/>
          <w:sz w:val="28"/>
          <w:szCs w:val="28"/>
          <w:lang w:val="en-GB"/>
        </w:rPr>
      </w:pPr>
      <w:r w:rsidRPr="00912B55">
        <w:rPr>
          <w:rFonts w:ascii="Times New Roman" w:hAnsi="Times New Roman" w:cs="Times New Roman"/>
          <w:sz w:val="28"/>
          <w:szCs w:val="28"/>
          <w:lang w:val="en-GB"/>
        </w:rPr>
        <w:t>treatment of persons suffering from diseases that endanger public health;</w:t>
      </w:r>
    </w:p>
    <w:p w14:paraId="30EE3E8A" w14:textId="77777777" w:rsidR="00912B55" w:rsidRPr="00A03F72" w:rsidRDefault="00912B55" w:rsidP="006E373C">
      <w:pPr>
        <w:pStyle w:val="aa"/>
        <w:numPr>
          <w:ilvl w:val="0"/>
          <w:numId w:val="2"/>
        </w:numPr>
        <w:ind w:left="0" w:firstLine="567"/>
        <w:jc w:val="both"/>
        <w:rPr>
          <w:rFonts w:ascii="Times New Roman" w:hAnsi="Times New Roman" w:cs="Times New Roman"/>
          <w:sz w:val="28"/>
          <w:szCs w:val="28"/>
          <w:lang w:val="en-GB"/>
        </w:rPr>
      </w:pPr>
      <w:r w:rsidRPr="00A03F72">
        <w:rPr>
          <w:rFonts w:ascii="Times New Roman" w:hAnsi="Times New Roman" w:cs="Times New Roman"/>
          <w:sz w:val="28"/>
          <w:szCs w:val="28"/>
          <w:lang w:val="en-GB"/>
        </w:rPr>
        <w:t>treatment of animals with highly dangerous diseases.</w:t>
      </w:r>
    </w:p>
    <w:p w14:paraId="5F225297" w14:textId="6E5A9B7D" w:rsidR="00622CBF" w:rsidRPr="00AE6D08" w:rsidRDefault="00AE6D08" w:rsidP="006E373C">
      <w:pPr>
        <w:ind w:firstLine="567"/>
        <w:jc w:val="both"/>
        <w:rPr>
          <w:rFonts w:ascii="Times New Roman" w:hAnsi="Times New Roman" w:cs="Times New Roman"/>
          <w:sz w:val="28"/>
          <w:szCs w:val="28"/>
          <w:lang w:val="en-GB"/>
        </w:rPr>
      </w:pPr>
      <w:r w:rsidRPr="00AE6D08">
        <w:rPr>
          <w:rFonts w:ascii="Times New Roman" w:hAnsi="Times New Roman" w:cs="Times New Roman"/>
          <w:sz w:val="28"/>
          <w:szCs w:val="28"/>
          <w:lang w:val="en-GB"/>
        </w:rPr>
        <w:t xml:space="preserve">The benefits and </w:t>
      </w:r>
      <w:r w:rsidR="00DA159F">
        <w:rPr>
          <w:rFonts w:ascii="Times New Roman" w:hAnsi="Times New Roman" w:cs="Times New Roman"/>
          <w:sz w:val="28"/>
          <w:szCs w:val="28"/>
          <w:lang w:val="en-GB"/>
        </w:rPr>
        <w:t>incentives</w:t>
      </w:r>
      <w:r w:rsidRPr="00AE6D08">
        <w:rPr>
          <w:rFonts w:ascii="Times New Roman" w:hAnsi="Times New Roman" w:cs="Times New Roman"/>
          <w:sz w:val="28"/>
          <w:szCs w:val="28"/>
          <w:lang w:val="en-GB"/>
        </w:rPr>
        <w:t xml:space="preserve"> established by the Decree do not apply to the banks,</w:t>
      </w:r>
      <w:r w:rsidR="00A03F72">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 xml:space="preserve">non-bank financial institutions, insurance </w:t>
      </w:r>
      <w:r w:rsidR="00DA159F">
        <w:rPr>
          <w:rFonts w:ascii="Times New Roman" w:hAnsi="Times New Roman" w:cs="Times New Roman"/>
          <w:sz w:val="28"/>
          <w:szCs w:val="28"/>
          <w:lang w:val="en-GB"/>
        </w:rPr>
        <w:t>and</w:t>
      </w:r>
      <w:r w:rsidRPr="00AE6D08">
        <w:rPr>
          <w:rFonts w:ascii="Times New Roman" w:hAnsi="Times New Roman" w:cs="Times New Roman"/>
          <w:sz w:val="28"/>
          <w:szCs w:val="28"/>
          <w:lang w:val="en-GB"/>
        </w:rPr>
        <w:t xml:space="preserve"> microfinance organisations, as well as commercial organisations carrying out </w:t>
      </w:r>
      <w:r w:rsidR="008F4EEB" w:rsidRPr="00AE6D08">
        <w:rPr>
          <w:rFonts w:ascii="Times New Roman" w:hAnsi="Times New Roman" w:cs="Times New Roman"/>
          <w:sz w:val="28"/>
          <w:szCs w:val="28"/>
          <w:lang w:val="en-GB"/>
        </w:rPr>
        <w:t xml:space="preserve">gambling </w:t>
      </w:r>
      <w:r w:rsidRPr="00AE6D08">
        <w:rPr>
          <w:rFonts w:ascii="Times New Roman" w:hAnsi="Times New Roman" w:cs="Times New Roman"/>
          <w:sz w:val="28"/>
          <w:szCs w:val="28"/>
          <w:lang w:val="en-GB"/>
        </w:rPr>
        <w:t>activities and hosting electronic interactive games</w:t>
      </w:r>
      <w:r w:rsidR="00A03F72">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Pr="00AE6D08">
        <w:rPr>
          <w:rFonts w:ascii="Times New Roman" w:hAnsi="Times New Roman" w:cs="Times New Roman"/>
          <w:sz w:val="28"/>
          <w:szCs w:val="28"/>
          <w:lang w:val="en-GB"/>
        </w:rPr>
        <w:t xml:space="preserve"> 86 of the Regulation).</w:t>
      </w:r>
    </w:p>
    <w:p w14:paraId="6D067701" w14:textId="77777777" w:rsidR="009935D6" w:rsidRPr="00AE6D08" w:rsidRDefault="009935D6" w:rsidP="006E373C">
      <w:pPr>
        <w:ind w:firstLine="567"/>
        <w:rPr>
          <w:rFonts w:ascii="Times New Roman" w:hAnsi="Times New Roman" w:cs="Times New Roman"/>
          <w:b/>
          <w:sz w:val="24"/>
          <w:szCs w:val="24"/>
          <w:lang w:val="en-GB"/>
        </w:rPr>
      </w:pPr>
      <w:r w:rsidRPr="00AE6D08">
        <w:rPr>
          <w:rFonts w:ascii="Times New Roman" w:hAnsi="Times New Roman" w:cs="Times New Roman"/>
          <w:b/>
          <w:sz w:val="24"/>
          <w:szCs w:val="24"/>
          <w:lang w:val="en-GB"/>
        </w:rPr>
        <w:br w:type="page"/>
      </w:r>
    </w:p>
    <w:p w14:paraId="43DA896F" w14:textId="7878F275" w:rsidR="00F30181" w:rsidRPr="000A15DA" w:rsidRDefault="004D3A3D" w:rsidP="006E373C">
      <w:pPr>
        <w:ind w:firstLine="567"/>
        <w:jc w:val="both"/>
        <w:rPr>
          <w:rFonts w:ascii="Times New Roman" w:hAnsi="Times New Roman" w:cs="Times New Roman"/>
          <w:b/>
          <w:sz w:val="28"/>
          <w:szCs w:val="28"/>
          <w:lang w:val="en-GB"/>
        </w:rPr>
      </w:pPr>
      <w:bookmarkStart w:id="5" w:name="IV"/>
      <w:r>
        <w:rPr>
          <w:rFonts w:ascii="Times New Roman" w:hAnsi="Times New Roman" w:cs="Times New Roman"/>
          <w:b/>
          <w:sz w:val="28"/>
          <w:szCs w:val="28"/>
          <w:lang w:val="en-US"/>
        </w:rPr>
        <w:lastRenderedPageBreak/>
        <w:t>I</w:t>
      </w:r>
      <w:r>
        <w:rPr>
          <w:rFonts w:ascii="Times New Roman" w:hAnsi="Times New Roman" w:cs="Times New Roman"/>
          <w:b/>
          <w:sz w:val="28"/>
          <w:szCs w:val="28"/>
          <w:lang w:val="en-GB"/>
        </w:rPr>
        <w:t>V</w:t>
      </w:r>
      <w:r w:rsidR="00736F23" w:rsidRPr="000A15DA">
        <w:rPr>
          <w:rFonts w:ascii="Times New Roman" w:hAnsi="Times New Roman" w:cs="Times New Roman"/>
          <w:b/>
          <w:sz w:val="28"/>
          <w:szCs w:val="28"/>
          <w:lang w:val="en-GB"/>
        </w:rPr>
        <w:t>.</w:t>
      </w:r>
      <w:r w:rsidR="00736F23" w:rsidRPr="001219B4">
        <w:rPr>
          <w:rFonts w:ascii="Times New Roman" w:hAnsi="Times New Roman" w:cs="Times New Roman"/>
          <w:b/>
          <w:sz w:val="28"/>
          <w:szCs w:val="28"/>
          <w:lang w:val="en-US"/>
        </w:rPr>
        <w:t> </w:t>
      </w:r>
      <w:r w:rsidR="00C333E4" w:rsidRPr="000A15DA">
        <w:rPr>
          <w:rFonts w:ascii="Times New Roman" w:hAnsi="Times New Roman" w:cs="Times New Roman"/>
          <w:b/>
          <w:sz w:val="28"/>
          <w:szCs w:val="28"/>
          <w:lang w:val="en-GB"/>
        </w:rPr>
        <w:t>Land</w:t>
      </w:r>
      <w:r w:rsidR="003B6A17">
        <w:rPr>
          <w:rFonts w:ascii="Times New Roman" w:hAnsi="Times New Roman" w:cs="Times New Roman"/>
          <w:b/>
          <w:sz w:val="28"/>
          <w:szCs w:val="28"/>
          <w:lang w:val="en-GB"/>
        </w:rPr>
        <w:t xml:space="preserve"> matters</w:t>
      </w:r>
    </w:p>
    <w:bookmarkEnd w:id="5"/>
    <w:p w14:paraId="4F58CDE5" w14:textId="7028716F" w:rsidR="00AE6D08" w:rsidRPr="000A15DA" w:rsidRDefault="00AE6D08" w:rsidP="006E373C">
      <w:pPr>
        <w:ind w:firstLine="567"/>
        <w:jc w:val="both"/>
        <w:rPr>
          <w:rFonts w:ascii="Times New Roman" w:hAnsi="Times New Roman" w:cs="Times New Roman"/>
          <w:sz w:val="28"/>
          <w:szCs w:val="28"/>
          <w:lang w:val="en-GB"/>
        </w:rPr>
      </w:pPr>
      <w:r w:rsidRPr="00AE6D08">
        <w:rPr>
          <w:rFonts w:ascii="Times New Roman" w:hAnsi="Times New Roman" w:cs="Times New Roman"/>
          <w:sz w:val="28"/>
          <w:szCs w:val="28"/>
          <w:lang w:val="en-GB"/>
        </w:rPr>
        <w:t>The land</w:t>
      </w:r>
      <w:r w:rsidR="00317B43">
        <w:rPr>
          <w:rFonts w:ascii="Times New Roman" w:hAnsi="Times New Roman" w:cs="Times New Roman"/>
          <w:sz w:val="28"/>
          <w:szCs w:val="28"/>
          <w:lang w:val="en-GB"/>
        </w:rPr>
        <w:t xml:space="preserve"> plots on the territory of the Industrial P</w:t>
      </w:r>
      <w:r w:rsidRPr="00AE6D08">
        <w:rPr>
          <w:rFonts w:ascii="Times New Roman" w:hAnsi="Times New Roman" w:cs="Times New Roman"/>
          <w:sz w:val="28"/>
          <w:szCs w:val="28"/>
          <w:lang w:val="en-GB"/>
        </w:rPr>
        <w:t xml:space="preserve">ark can be </w:t>
      </w:r>
      <w:r w:rsidR="00317B43">
        <w:rPr>
          <w:rFonts w:ascii="Times New Roman" w:hAnsi="Times New Roman" w:cs="Times New Roman"/>
          <w:sz w:val="28"/>
          <w:szCs w:val="28"/>
          <w:lang w:val="en-GB"/>
        </w:rPr>
        <w:t>leased for a</w:t>
      </w:r>
      <w:r w:rsidRPr="00AE6D08">
        <w:rPr>
          <w:rFonts w:ascii="Times New Roman" w:hAnsi="Times New Roman" w:cs="Times New Roman"/>
          <w:sz w:val="28"/>
          <w:szCs w:val="28"/>
          <w:lang w:val="en-GB"/>
        </w:rPr>
        <w:t xml:space="preserve"> long-term (up to 99 years) </w:t>
      </w:r>
      <w:r w:rsidR="00317B43">
        <w:rPr>
          <w:rFonts w:ascii="Times New Roman" w:hAnsi="Times New Roman" w:cs="Times New Roman"/>
          <w:sz w:val="28"/>
          <w:szCs w:val="28"/>
          <w:lang w:val="en-GB"/>
        </w:rPr>
        <w:t>or purchased</w:t>
      </w:r>
      <w:r w:rsidRPr="00AE6D08">
        <w:rPr>
          <w:rFonts w:ascii="Times New Roman" w:hAnsi="Times New Roman" w:cs="Times New Roman"/>
          <w:sz w:val="28"/>
          <w:szCs w:val="28"/>
          <w:lang w:val="en-GB"/>
        </w:rPr>
        <w:t>.</w:t>
      </w:r>
      <w:r w:rsidR="00317B43">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The opportunity to buy a land plot without an auction is unique in Belarus.</w:t>
      </w:r>
    </w:p>
    <w:p w14:paraId="0CFD4272" w14:textId="262530EA" w:rsidR="00AE57F8" w:rsidRPr="000A15DA" w:rsidRDefault="00B32CE3"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order to get </w:t>
      </w:r>
      <w:r w:rsidR="00AE57F8">
        <w:rPr>
          <w:rFonts w:ascii="Times New Roman" w:hAnsi="Times New Roman" w:cs="Times New Roman"/>
          <w:sz w:val="28"/>
          <w:szCs w:val="28"/>
          <w:lang w:val="en-GB"/>
        </w:rPr>
        <w:t>land plot residents and investors of the Industrial P</w:t>
      </w:r>
      <w:r w:rsidR="00AE57F8" w:rsidRPr="00AE6D08">
        <w:rPr>
          <w:rFonts w:ascii="Times New Roman" w:hAnsi="Times New Roman" w:cs="Times New Roman"/>
          <w:sz w:val="28"/>
          <w:szCs w:val="28"/>
          <w:lang w:val="en-GB"/>
        </w:rPr>
        <w:t>ark</w:t>
      </w:r>
      <w:r w:rsidR="003B6A17">
        <w:rPr>
          <w:rFonts w:ascii="Times New Roman" w:hAnsi="Times New Roman" w:cs="Times New Roman"/>
          <w:sz w:val="28"/>
          <w:szCs w:val="28"/>
          <w:lang w:val="en-GB"/>
        </w:rPr>
        <w:t xml:space="preserve"> shall apply to the Joint C</w:t>
      </w:r>
      <w:r w:rsidR="00AE57F8">
        <w:rPr>
          <w:rFonts w:ascii="Times New Roman" w:hAnsi="Times New Roman" w:cs="Times New Roman"/>
          <w:sz w:val="28"/>
          <w:szCs w:val="28"/>
          <w:lang w:val="en-GB"/>
        </w:rPr>
        <w:t xml:space="preserve">ompany </w:t>
      </w:r>
      <w:r w:rsidR="00AE57F8" w:rsidRPr="00AE6D08">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0000455A" w:rsidRPr="00AE6D08">
        <w:rPr>
          <w:rFonts w:ascii="Times New Roman" w:hAnsi="Times New Roman" w:cs="Times New Roman"/>
          <w:sz w:val="28"/>
          <w:szCs w:val="28"/>
          <w:lang w:val="en-GB"/>
        </w:rPr>
        <w:t xml:space="preserve"> </w:t>
      </w:r>
      <w:r w:rsidR="00AE57F8" w:rsidRPr="00AE6D08">
        <w:rPr>
          <w:rFonts w:ascii="Times New Roman" w:hAnsi="Times New Roman" w:cs="Times New Roman"/>
          <w:sz w:val="28"/>
          <w:szCs w:val="28"/>
          <w:lang w:val="en-GB"/>
        </w:rPr>
        <w:t>21 of the Regulation)</w:t>
      </w:r>
      <w:r w:rsidR="00AE57F8">
        <w:rPr>
          <w:rFonts w:ascii="Times New Roman" w:hAnsi="Times New Roman" w:cs="Times New Roman"/>
          <w:sz w:val="28"/>
          <w:szCs w:val="28"/>
          <w:lang w:val="en-GB"/>
        </w:rPr>
        <w:t>. Lease (sale and purchase) co</w:t>
      </w:r>
      <w:r w:rsidR="003B6A17">
        <w:rPr>
          <w:rFonts w:ascii="Times New Roman" w:hAnsi="Times New Roman" w:cs="Times New Roman"/>
          <w:sz w:val="28"/>
          <w:szCs w:val="28"/>
          <w:lang w:val="en-GB"/>
        </w:rPr>
        <w:t>ntract shall be concluded with Joint C</w:t>
      </w:r>
      <w:r w:rsidR="00AE57F8">
        <w:rPr>
          <w:rFonts w:ascii="Times New Roman" w:hAnsi="Times New Roman" w:cs="Times New Roman"/>
          <w:sz w:val="28"/>
          <w:szCs w:val="28"/>
          <w:lang w:val="en-GB"/>
        </w:rPr>
        <w:t>ompany.</w:t>
      </w:r>
    </w:p>
    <w:p w14:paraId="24C5A8E9" w14:textId="15F87D71" w:rsidR="00AB18C0" w:rsidRPr="00625305" w:rsidRDefault="00625305" w:rsidP="006E373C">
      <w:pPr>
        <w:pBdr>
          <w:top w:val="single" w:sz="4" w:space="1" w:color="auto"/>
          <w:left w:val="single" w:sz="4" w:space="0" w:color="auto"/>
          <w:bottom w:val="single" w:sz="4" w:space="1" w:color="auto"/>
          <w:right w:val="single" w:sz="4" w:space="4" w:color="auto"/>
        </w:pBdr>
        <w:shd w:val="pct10" w:color="auto" w:fill="auto"/>
        <w:ind w:left="567" w:right="566" w:firstLine="567"/>
        <w:jc w:val="center"/>
        <w:rPr>
          <w:rFonts w:ascii="Times New Roman" w:hAnsi="Times New Roman" w:cs="Times New Roman"/>
          <w:b/>
          <w:sz w:val="24"/>
          <w:szCs w:val="24"/>
          <w:lang w:val="en-GB"/>
        </w:rPr>
      </w:pPr>
      <w:r>
        <w:rPr>
          <w:rFonts w:ascii="Times New Roman" w:hAnsi="Times New Roman" w:cs="Times New Roman"/>
          <w:b/>
          <w:sz w:val="24"/>
          <w:szCs w:val="24"/>
          <w:lang w:val="en-GB"/>
        </w:rPr>
        <w:t>HOW TO GET THE LAND PLOT?</w:t>
      </w:r>
    </w:p>
    <w:p w14:paraId="513D58F0" w14:textId="2F3DDD66" w:rsidR="00F32917" w:rsidRPr="004D4FA4" w:rsidRDefault="003B6A17" w:rsidP="006E373C">
      <w:pPr>
        <w:pStyle w:val="aa"/>
        <w:numPr>
          <w:ilvl w:val="0"/>
          <w:numId w:val="5"/>
        </w:numPr>
        <w:pBdr>
          <w:top w:val="single" w:sz="4" w:space="1" w:color="auto"/>
          <w:left w:val="single" w:sz="4" w:space="0" w:color="auto"/>
          <w:bottom w:val="single" w:sz="4" w:space="1" w:color="auto"/>
          <w:right w:val="single" w:sz="4" w:space="4" w:color="auto"/>
        </w:pBdr>
        <w:shd w:val="pct10" w:color="auto" w:fill="auto"/>
        <w:ind w:left="567" w:right="566"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Investor/resident apply to the Joint C</w:t>
      </w:r>
      <w:r w:rsidR="004D4FA4" w:rsidRPr="004D4FA4">
        <w:rPr>
          <w:rFonts w:ascii="Times New Roman" w:hAnsi="Times New Roman" w:cs="Times New Roman"/>
          <w:sz w:val="24"/>
          <w:szCs w:val="24"/>
          <w:lang w:val="en-GB"/>
        </w:rPr>
        <w:t>ompany with a justification</w:t>
      </w:r>
      <w:r>
        <w:rPr>
          <w:rFonts w:ascii="Times New Roman" w:hAnsi="Times New Roman" w:cs="Times New Roman"/>
          <w:sz w:val="24"/>
          <w:szCs w:val="24"/>
          <w:lang w:val="en-GB"/>
        </w:rPr>
        <w:t xml:space="preserve"> proposal</w:t>
      </w:r>
      <w:r w:rsidR="004D4FA4" w:rsidRPr="004D4FA4">
        <w:rPr>
          <w:rFonts w:ascii="Times New Roman" w:hAnsi="Times New Roman" w:cs="Times New Roman"/>
          <w:sz w:val="24"/>
          <w:szCs w:val="24"/>
          <w:lang w:val="en-GB"/>
        </w:rPr>
        <w:t xml:space="preserve"> of size and purposes of </w:t>
      </w:r>
      <w:r>
        <w:rPr>
          <w:rFonts w:ascii="Times New Roman" w:hAnsi="Times New Roman" w:cs="Times New Roman"/>
          <w:sz w:val="24"/>
          <w:szCs w:val="24"/>
          <w:lang w:val="en-GB"/>
        </w:rPr>
        <w:t xml:space="preserve">the </w:t>
      </w:r>
      <w:r w:rsidR="004D4FA4" w:rsidRPr="004D4FA4">
        <w:rPr>
          <w:rFonts w:ascii="Times New Roman" w:hAnsi="Times New Roman" w:cs="Times New Roman"/>
          <w:sz w:val="24"/>
          <w:szCs w:val="24"/>
          <w:lang w:val="en-GB"/>
        </w:rPr>
        <w:t>land plot</w:t>
      </w:r>
      <w:r w:rsidR="00F32917" w:rsidRPr="004D4FA4">
        <w:rPr>
          <w:rFonts w:ascii="Times New Roman" w:hAnsi="Times New Roman" w:cs="Times New Roman"/>
          <w:sz w:val="24"/>
          <w:szCs w:val="24"/>
          <w:lang w:val="en-GB"/>
        </w:rPr>
        <w:t>.</w:t>
      </w:r>
      <w:r w:rsidR="00F32917" w:rsidRPr="00DC43DA">
        <w:rPr>
          <w:rStyle w:val="af2"/>
          <w:rFonts w:ascii="Times New Roman" w:hAnsi="Times New Roman" w:cs="Times New Roman"/>
          <w:sz w:val="24"/>
          <w:szCs w:val="24"/>
        </w:rPr>
        <w:footnoteReference w:id="1"/>
      </w:r>
      <w:r w:rsidR="000B2EFE" w:rsidRPr="00DC43DA">
        <w:rPr>
          <w:rStyle w:val="af2"/>
          <w:rFonts w:ascii="Times New Roman" w:hAnsi="Times New Roman" w:cs="Times New Roman"/>
          <w:sz w:val="24"/>
          <w:szCs w:val="24"/>
        </w:rPr>
        <w:footnoteReference w:id="2"/>
      </w:r>
    </w:p>
    <w:p w14:paraId="77BF1844" w14:textId="3F9EF403" w:rsidR="007F45F4" w:rsidRPr="00EF3EE8" w:rsidRDefault="003B6A17" w:rsidP="006E373C">
      <w:pPr>
        <w:pStyle w:val="aa"/>
        <w:numPr>
          <w:ilvl w:val="0"/>
          <w:numId w:val="5"/>
        </w:numPr>
        <w:pBdr>
          <w:top w:val="single" w:sz="4" w:space="1" w:color="auto"/>
          <w:left w:val="single" w:sz="4" w:space="0" w:color="auto"/>
          <w:bottom w:val="single" w:sz="4" w:space="1" w:color="auto"/>
          <w:right w:val="single" w:sz="4" w:space="4" w:color="auto"/>
        </w:pBdr>
        <w:shd w:val="pct10" w:color="auto" w:fill="auto"/>
        <w:ind w:left="567" w:right="566"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Joint C</w:t>
      </w:r>
      <w:r w:rsidR="007F45F4">
        <w:rPr>
          <w:rFonts w:ascii="Times New Roman" w:hAnsi="Times New Roman" w:cs="Times New Roman"/>
          <w:sz w:val="24"/>
          <w:szCs w:val="24"/>
          <w:lang w:val="en-GB"/>
        </w:rPr>
        <w:t xml:space="preserve">ompany </w:t>
      </w:r>
      <w:r w:rsidR="00EF3EE8">
        <w:rPr>
          <w:rFonts w:ascii="Times New Roman" w:hAnsi="Times New Roman" w:cs="Times New Roman"/>
          <w:sz w:val="24"/>
          <w:szCs w:val="24"/>
          <w:lang w:val="en-GB"/>
        </w:rPr>
        <w:t xml:space="preserve">as it possible according to the </w:t>
      </w:r>
      <w:r w:rsidR="00EF3EE8" w:rsidRPr="00EF3EE8">
        <w:rPr>
          <w:rFonts w:ascii="Times New Roman" w:hAnsi="Times New Roman" w:cs="Times New Roman"/>
          <w:sz w:val="24"/>
          <w:szCs w:val="24"/>
          <w:lang w:val="en-GB"/>
        </w:rPr>
        <w:t xml:space="preserve">urban planning documentation </w:t>
      </w:r>
      <w:r w:rsidR="00EF3EE8">
        <w:rPr>
          <w:rFonts w:ascii="Times New Roman" w:hAnsi="Times New Roman" w:cs="Times New Roman"/>
          <w:sz w:val="24"/>
          <w:szCs w:val="24"/>
          <w:lang w:val="en-GB"/>
        </w:rPr>
        <w:t xml:space="preserve">and </w:t>
      </w:r>
      <w:r w:rsidR="00797610">
        <w:rPr>
          <w:rFonts w:ascii="Times New Roman" w:hAnsi="Times New Roman" w:cs="Times New Roman"/>
          <w:sz w:val="24"/>
          <w:szCs w:val="24"/>
          <w:lang w:val="en-GB"/>
        </w:rPr>
        <w:t>current land-use shall select the land plot and agree its location with the investor.</w:t>
      </w:r>
    </w:p>
    <w:p w14:paraId="15AE9FB9" w14:textId="3BD1D82D" w:rsidR="00797610" w:rsidRPr="00632FC8" w:rsidRDefault="003B6A17" w:rsidP="006E373C">
      <w:pPr>
        <w:pStyle w:val="aa"/>
        <w:numPr>
          <w:ilvl w:val="0"/>
          <w:numId w:val="5"/>
        </w:numPr>
        <w:pBdr>
          <w:top w:val="single" w:sz="4" w:space="1" w:color="auto"/>
          <w:left w:val="single" w:sz="4" w:space="0" w:color="auto"/>
          <w:bottom w:val="single" w:sz="4" w:space="1" w:color="auto"/>
          <w:right w:val="single" w:sz="4" w:space="4" w:color="auto"/>
        </w:pBdr>
        <w:shd w:val="pct10" w:color="auto" w:fill="auto"/>
        <w:ind w:left="567" w:right="566"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Joint C</w:t>
      </w:r>
      <w:r w:rsidR="00797610" w:rsidRPr="00632FC8">
        <w:rPr>
          <w:rFonts w:ascii="Times New Roman" w:hAnsi="Times New Roman" w:cs="Times New Roman"/>
          <w:sz w:val="24"/>
          <w:szCs w:val="24"/>
          <w:lang w:val="en-GB"/>
        </w:rPr>
        <w:t>ompany</w:t>
      </w:r>
      <w:r w:rsidR="00797610">
        <w:rPr>
          <w:rFonts w:ascii="Times New Roman" w:hAnsi="Times New Roman" w:cs="Times New Roman"/>
          <w:sz w:val="24"/>
          <w:szCs w:val="24"/>
          <w:lang w:val="en-GB"/>
        </w:rPr>
        <w:t xml:space="preserve"> </w:t>
      </w:r>
      <w:r w:rsidR="00632FC8">
        <w:rPr>
          <w:rFonts w:ascii="Times New Roman" w:hAnsi="Times New Roman" w:cs="Times New Roman"/>
          <w:sz w:val="24"/>
          <w:szCs w:val="24"/>
          <w:lang w:val="en-GB"/>
        </w:rPr>
        <w:t xml:space="preserve">shall apply to the Park Administration for the land plot allotment. The Decree provides a list of events decreasing financial expenses and time spent for the formation of land plot </w:t>
      </w:r>
      <w:r w:rsidR="00632FC8" w:rsidRPr="00632FC8">
        <w:rPr>
          <w:rFonts w:ascii="Times New Roman" w:hAnsi="Times New Roman" w:cs="Times New Roman"/>
          <w:sz w:val="24"/>
          <w:szCs w:val="24"/>
          <w:lang w:val="en-GB"/>
        </w:rPr>
        <w:t>(</w:t>
      </w:r>
      <w:r w:rsidR="00320FA9" w:rsidRPr="00320FA9">
        <w:rPr>
          <w:rFonts w:ascii="Times New Roman" w:hAnsi="Times New Roman" w:cs="Times New Roman"/>
          <w:sz w:val="24"/>
          <w:szCs w:val="24"/>
          <w:lang w:val="en-GB"/>
        </w:rPr>
        <w:t>clause</w:t>
      </w:r>
      <w:r w:rsidR="00E42743" w:rsidRPr="00E42743">
        <w:rPr>
          <w:rFonts w:ascii="Times New Roman" w:hAnsi="Times New Roman" w:cs="Times New Roman"/>
          <w:sz w:val="24"/>
          <w:szCs w:val="24"/>
          <w:lang w:val="en-GB"/>
        </w:rPr>
        <w:t xml:space="preserve"> </w:t>
      </w:r>
      <w:r w:rsidR="00632FC8" w:rsidRPr="00632FC8">
        <w:rPr>
          <w:rFonts w:ascii="Times New Roman" w:hAnsi="Times New Roman" w:cs="Times New Roman"/>
          <w:sz w:val="24"/>
          <w:szCs w:val="24"/>
          <w:lang w:val="en-GB"/>
        </w:rPr>
        <w:t>16 of the Regulation)</w:t>
      </w:r>
      <w:r w:rsidR="00632FC8">
        <w:rPr>
          <w:rFonts w:ascii="Times New Roman" w:hAnsi="Times New Roman" w:cs="Times New Roman"/>
          <w:sz w:val="24"/>
          <w:szCs w:val="24"/>
          <w:lang w:val="en-GB"/>
        </w:rPr>
        <w:t xml:space="preserve">. </w:t>
      </w:r>
      <w:r w:rsidR="00632FC8" w:rsidRPr="00632FC8">
        <w:rPr>
          <w:rFonts w:ascii="Times New Roman" w:hAnsi="Times New Roman" w:cs="Times New Roman"/>
          <w:sz w:val="24"/>
          <w:szCs w:val="24"/>
          <w:lang w:val="en-GB"/>
        </w:rPr>
        <w:t>The procedure should not take more than 1 month.</w:t>
      </w:r>
    </w:p>
    <w:p w14:paraId="304A6225" w14:textId="4FD617DB" w:rsidR="00E574C1" w:rsidRPr="00E574C1" w:rsidRDefault="00E574C1" w:rsidP="006E373C">
      <w:pPr>
        <w:pStyle w:val="aa"/>
        <w:numPr>
          <w:ilvl w:val="0"/>
          <w:numId w:val="5"/>
        </w:numPr>
        <w:pBdr>
          <w:top w:val="single" w:sz="4" w:space="1" w:color="auto"/>
          <w:left w:val="single" w:sz="4" w:space="0" w:color="auto"/>
          <w:bottom w:val="single" w:sz="4" w:space="1" w:color="auto"/>
          <w:right w:val="single" w:sz="4" w:space="4" w:color="auto"/>
        </w:pBdr>
        <w:shd w:val="pct10" w:color="auto" w:fill="auto"/>
        <w:ind w:left="567" w:right="566" w:firstLine="567"/>
        <w:jc w:val="both"/>
        <w:rPr>
          <w:rFonts w:ascii="Times New Roman" w:hAnsi="Times New Roman" w:cs="Times New Roman"/>
          <w:sz w:val="24"/>
          <w:szCs w:val="24"/>
          <w:lang w:val="en-GB"/>
        </w:rPr>
      </w:pPr>
      <w:r>
        <w:rPr>
          <w:rFonts w:ascii="Times New Roman" w:hAnsi="Times New Roman" w:cs="Times New Roman"/>
          <w:sz w:val="24"/>
          <w:szCs w:val="24"/>
          <w:lang w:val="en-GB"/>
        </w:rPr>
        <w:t>Investor/resident shall conclude land lease (sublease)/sa</w:t>
      </w:r>
      <w:r w:rsidR="003B6A17">
        <w:rPr>
          <w:rFonts w:ascii="Times New Roman" w:hAnsi="Times New Roman" w:cs="Times New Roman"/>
          <w:sz w:val="24"/>
          <w:szCs w:val="24"/>
          <w:lang w:val="en-GB"/>
        </w:rPr>
        <w:t>le-purchase agreement with the Joint C</w:t>
      </w:r>
      <w:r>
        <w:rPr>
          <w:rFonts w:ascii="Times New Roman" w:hAnsi="Times New Roman" w:cs="Times New Roman"/>
          <w:sz w:val="24"/>
          <w:szCs w:val="24"/>
          <w:lang w:val="en-GB"/>
        </w:rPr>
        <w:t>ompany.</w:t>
      </w:r>
    </w:p>
    <w:p w14:paraId="0B017A2E" w14:textId="2CD69F6D" w:rsidR="000A15DA" w:rsidRPr="00826268" w:rsidRDefault="00AE6D08" w:rsidP="006E373C">
      <w:pPr>
        <w:ind w:firstLine="567"/>
        <w:jc w:val="both"/>
        <w:rPr>
          <w:rFonts w:ascii="Times New Roman" w:hAnsi="Times New Roman" w:cs="Times New Roman"/>
          <w:sz w:val="28"/>
          <w:szCs w:val="28"/>
          <w:lang w:val="en-GB"/>
        </w:rPr>
      </w:pPr>
      <w:r w:rsidRPr="00AE6D08">
        <w:rPr>
          <w:rFonts w:ascii="Times New Roman" w:hAnsi="Times New Roman" w:cs="Times New Roman"/>
          <w:sz w:val="28"/>
          <w:szCs w:val="28"/>
          <w:lang w:val="en-GB"/>
        </w:rPr>
        <w:t>The</w:t>
      </w:r>
      <w:r w:rsidRPr="000A15DA">
        <w:rPr>
          <w:rFonts w:ascii="Times New Roman" w:hAnsi="Times New Roman" w:cs="Times New Roman"/>
          <w:sz w:val="28"/>
          <w:szCs w:val="28"/>
          <w:lang w:val="en-GB"/>
        </w:rPr>
        <w:t xml:space="preserve"> </w:t>
      </w:r>
      <w:r w:rsidR="003B6A17">
        <w:rPr>
          <w:rFonts w:ascii="Times New Roman" w:hAnsi="Times New Roman" w:cs="Times New Roman"/>
          <w:sz w:val="28"/>
          <w:szCs w:val="28"/>
          <w:lang w:val="en-GB"/>
        </w:rPr>
        <w:t>Joint</w:t>
      </w:r>
      <w:r w:rsidRPr="000A15DA">
        <w:rPr>
          <w:rFonts w:ascii="Times New Roman" w:hAnsi="Times New Roman" w:cs="Times New Roman"/>
          <w:sz w:val="28"/>
          <w:szCs w:val="28"/>
          <w:lang w:val="en-GB"/>
        </w:rPr>
        <w:t xml:space="preserve"> </w:t>
      </w:r>
      <w:r w:rsidR="003B6A17">
        <w:rPr>
          <w:rFonts w:ascii="Times New Roman" w:hAnsi="Times New Roman" w:cs="Times New Roman"/>
          <w:sz w:val="28"/>
          <w:szCs w:val="28"/>
          <w:lang w:val="en-GB"/>
        </w:rPr>
        <w:t>C</w:t>
      </w:r>
      <w:r w:rsidRPr="00AE6D08">
        <w:rPr>
          <w:rFonts w:ascii="Times New Roman" w:hAnsi="Times New Roman" w:cs="Times New Roman"/>
          <w:sz w:val="28"/>
          <w:szCs w:val="28"/>
          <w:lang w:val="en-GB"/>
        </w:rPr>
        <w:t>ompany</w:t>
      </w:r>
      <w:r w:rsidRPr="000A15DA">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has</w:t>
      </w:r>
      <w:r w:rsidRPr="000A15DA">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a</w:t>
      </w:r>
      <w:r w:rsidRPr="000A15DA">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right</w:t>
      </w:r>
      <w:r w:rsidRPr="000A15DA">
        <w:rPr>
          <w:rFonts w:ascii="Times New Roman" w:hAnsi="Times New Roman" w:cs="Times New Roman"/>
          <w:sz w:val="28"/>
          <w:szCs w:val="28"/>
          <w:lang w:val="en-GB"/>
        </w:rPr>
        <w:t xml:space="preserve"> </w:t>
      </w:r>
      <w:r w:rsidRPr="00AE6D08">
        <w:rPr>
          <w:rFonts w:ascii="Times New Roman" w:hAnsi="Times New Roman" w:cs="Times New Roman"/>
          <w:sz w:val="28"/>
          <w:szCs w:val="28"/>
          <w:lang w:val="en-GB"/>
        </w:rPr>
        <w:t>to</w:t>
      </w:r>
      <w:r w:rsidRPr="000A15DA">
        <w:rPr>
          <w:rFonts w:ascii="Times New Roman" w:hAnsi="Times New Roman" w:cs="Times New Roman"/>
          <w:sz w:val="28"/>
          <w:szCs w:val="28"/>
          <w:lang w:val="en-GB"/>
        </w:rPr>
        <w:t xml:space="preserve"> </w:t>
      </w:r>
      <w:r w:rsidR="003B6A17">
        <w:rPr>
          <w:rFonts w:ascii="Times New Roman" w:hAnsi="Times New Roman" w:cs="Times New Roman"/>
          <w:sz w:val="28"/>
          <w:szCs w:val="28"/>
          <w:lang w:val="en-GB"/>
        </w:rPr>
        <w:t xml:space="preserve">provide the land plots on its </w:t>
      </w:r>
      <w:r w:rsidR="000A15DA">
        <w:rPr>
          <w:rFonts w:ascii="Times New Roman" w:hAnsi="Times New Roman" w:cs="Times New Roman"/>
          <w:sz w:val="28"/>
          <w:szCs w:val="28"/>
          <w:lang w:val="en-GB"/>
        </w:rPr>
        <w:t>lease (</w:t>
      </w:r>
      <w:r w:rsidR="003B6A17">
        <w:rPr>
          <w:rFonts w:ascii="Times New Roman" w:hAnsi="Times New Roman" w:cs="Times New Roman"/>
          <w:sz w:val="28"/>
          <w:szCs w:val="28"/>
          <w:lang w:val="en-GB"/>
        </w:rPr>
        <w:t>ownership</w:t>
      </w:r>
      <w:r w:rsidR="000A15DA">
        <w:rPr>
          <w:rFonts w:ascii="Times New Roman" w:hAnsi="Times New Roman" w:cs="Times New Roman"/>
          <w:sz w:val="28"/>
          <w:szCs w:val="28"/>
          <w:lang w:val="en-GB"/>
        </w:rPr>
        <w:t>) to</w:t>
      </w:r>
      <w:r w:rsidR="000A15DA" w:rsidRPr="000A15DA">
        <w:rPr>
          <w:rFonts w:ascii="Times New Roman" w:hAnsi="Times New Roman" w:cs="Times New Roman"/>
          <w:sz w:val="28"/>
          <w:szCs w:val="28"/>
          <w:lang w:val="en-GB"/>
        </w:rPr>
        <w:t xml:space="preserve"> </w:t>
      </w:r>
      <w:r w:rsidR="000A15DA" w:rsidRPr="00AE6D08">
        <w:rPr>
          <w:rFonts w:ascii="Times New Roman" w:hAnsi="Times New Roman" w:cs="Times New Roman"/>
          <w:sz w:val="28"/>
          <w:szCs w:val="28"/>
          <w:lang w:val="en-GB"/>
        </w:rPr>
        <w:t>the investors and resident</w:t>
      </w:r>
      <w:r w:rsidR="00472AB6">
        <w:rPr>
          <w:rFonts w:ascii="Times New Roman" w:hAnsi="Times New Roman" w:cs="Times New Roman"/>
          <w:sz w:val="28"/>
          <w:szCs w:val="28"/>
          <w:lang w:val="en-GB"/>
        </w:rPr>
        <w:t>s</w:t>
      </w:r>
      <w:r w:rsidR="000A15DA" w:rsidRPr="00AE6D08">
        <w:rPr>
          <w:rFonts w:ascii="Times New Roman" w:hAnsi="Times New Roman" w:cs="Times New Roman"/>
          <w:sz w:val="28"/>
          <w:szCs w:val="28"/>
          <w:lang w:val="en-GB"/>
        </w:rPr>
        <w:t xml:space="preserve"> at any stage of the </w:t>
      </w:r>
      <w:r w:rsidR="000A15DA">
        <w:rPr>
          <w:rFonts w:ascii="Times New Roman" w:hAnsi="Times New Roman" w:cs="Times New Roman"/>
          <w:sz w:val="28"/>
          <w:szCs w:val="28"/>
          <w:lang w:val="en-GB"/>
        </w:rPr>
        <w:t xml:space="preserve">Park`s </w:t>
      </w:r>
      <w:r w:rsidR="000A15DA" w:rsidRPr="00AE6D08">
        <w:rPr>
          <w:rFonts w:ascii="Times New Roman" w:hAnsi="Times New Roman" w:cs="Times New Roman"/>
          <w:sz w:val="28"/>
          <w:szCs w:val="28"/>
          <w:lang w:val="en-GB"/>
        </w:rPr>
        <w:t>territorial development</w:t>
      </w:r>
      <w:r w:rsidR="000A15DA" w:rsidRPr="00E42743">
        <w:rPr>
          <w:rFonts w:ascii="Times New Roman" w:hAnsi="Times New Roman" w:cs="Times New Roman"/>
          <w:sz w:val="28"/>
          <w:szCs w:val="28"/>
          <w:lang w:val="en-GB"/>
        </w:rPr>
        <w:t xml:space="preserve"> </w:t>
      </w:r>
      <w:r w:rsidR="000A15DA" w:rsidRPr="00AE6D08">
        <w:rPr>
          <w:rFonts w:ascii="Times New Roman" w:hAnsi="Times New Roman" w:cs="Times New Roman"/>
          <w:sz w:val="28"/>
          <w:szCs w:val="28"/>
          <w:lang w:val="en-GB"/>
        </w:rPr>
        <w:t>(p</w:t>
      </w:r>
      <w:r w:rsidR="0000455A">
        <w:rPr>
          <w:rFonts w:ascii="Times New Roman" w:hAnsi="Times New Roman" w:cs="Times New Roman"/>
          <w:sz w:val="28"/>
          <w:szCs w:val="28"/>
          <w:lang w:val="en-GB"/>
        </w:rPr>
        <w:t xml:space="preserve">art </w:t>
      </w:r>
      <w:r w:rsidR="000A15DA" w:rsidRPr="00AE6D08">
        <w:rPr>
          <w:rFonts w:ascii="Times New Roman" w:hAnsi="Times New Roman" w:cs="Times New Roman"/>
          <w:sz w:val="28"/>
          <w:szCs w:val="28"/>
          <w:lang w:val="en-GB"/>
        </w:rPr>
        <w:t>2</w:t>
      </w:r>
      <w:r w:rsidR="00485E2A">
        <w:rPr>
          <w:rFonts w:ascii="Times New Roman" w:hAnsi="Times New Roman" w:cs="Times New Roman"/>
          <w:sz w:val="28"/>
          <w:szCs w:val="28"/>
          <w:lang w:val="en-GB"/>
        </w:rPr>
        <w:t>,</w:t>
      </w:r>
      <w:r w:rsidR="000A15DA" w:rsidRPr="00AE6D08">
        <w:rPr>
          <w:rFonts w:ascii="Times New Roman" w:hAnsi="Times New Roman" w:cs="Times New Roman"/>
          <w:sz w:val="28"/>
          <w:szCs w:val="28"/>
          <w:lang w:val="en-GB"/>
        </w:rPr>
        <w:t xml:space="preserve"> </w:t>
      </w:r>
      <w:r w:rsidR="0000455A">
        <w:rPr>
          <w:rFonts w:ascii="Times New Roman" w:hAnsi="Times New Roman" w:cs="Times New Roman"/>
          <w:sz w:val="28"/>
          <w:szCs w:val="28"/>
          <w:lang w:val="en-GB"/>
        </w:rPr>
        <w:t>clause</w:t>
      </w:r>
      <w:r w:rsidR="0000455A" w:rsidRPr="00AE6D08">
        <w:rPr>
          <w:rFonts w:ascii="Times New Roman" w:hAnsi="Times New Roman" w:cs="Times New Roman"/>
          <w:sz w:val="28"/>
          <w:szCs w:val="28"/>
          <w:lang w:val="en-GB"/>
        </w:rPr>
        <w:t xml:space="preserve"> </w:t>
      </w:r>
      <w:r w:rsidR="000A15DA" w:rsidRPr="00AE6D08">
        <w:rPr>
          <w:rFonts w:ascii="Times New Roman" w:hAnsi="Times New Roman" w:cs="Times New Roman"/>
          <w:sz w:val="28"/>
          <w:szCs w:val="28"/>
          <w:lang w:val="en-GB"/>
        </w:rPr>
        <w:t>21 of the Regulation).</w:t>
      </w:r>
      <w:r w:rsidR="000A15DA">
        <w:rPr>
          <w:rFonts w:ascii="Times New Roman" w:hAnsi="Times New Roman" w:cs="Times New Roman"/>
          <w:sz w:val="28"/>
          <w:szCs w:val="28"/>
          <w:lang w:val="en-GB"/>
        </w:rPr>
        <w:t xml:space="preserve"> While</w:t>
      </w:r>
      <w:r w:rsidR="000A15DA" w:rsidRPr="00826268">
        <w:rPr>
          <w:rFonts w:ascii="Times New Roman" w:hAnsi="Times New Roman" w:cs="Times New Roman"/>
          <w:sz w:val="28"/>
          <w:szCs w:val="28"/>
          <w:lang w:val="en-GB"/>
        </w:rPr>
        <w:t xml:space="preserve"> </w:t>
      </w:r>
      <w:r w:rsidR="00485E2A">
        <w:rPr>
          <w:rFonts w:ascii="Times New Roman" w:hAnsi="Times New Roman" w:cs="Times New Roman"/>
          <w:sz w:val="28"/>
          <w:szCs w:val="28"/>
          <w:lang w:val="en-GB"/>
        </w:rPr>
        <w:t xml:space="preserve">following </w:t>
      </w:r>
      <w:r w:rsidR="000A15DA">
        <w:rPr>
          <w:rFonts w:ascii="Times New Roman" w:hAnsi="Times New Roman" w:cs="Times New Roman"/>
          <w:sz w:val="28"/>
          <w:szCs w:val="28"/>
          <w:lang w:val="en-GB"/>
        </w:rPr>
        <w:t>sublease</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shall</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be</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agreed</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with</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the</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Park</w:t>
      </w:r>
      <w:r w:rsidR="000A15DA" w:rsidRPr="00826268">
        <w:rPr>
          <w:rFonts w:ascii="Times New Roman" w:hAnsi="Times New Roman" w:cs="Times New Roman"/>
          <w:sz w:val="28"/>
          <w:szCs w:val="28"/>
          <w:lang w:val="en-GB"/>
        </w:rPr>
        <w:t xml:space="preserve"> </w:t>
      </w:r>
      <w:r w:rsidR="000A15DA">
        <w:rPr>
          <w:rFonts w:ascii="Times New Roman" w:hAnsi="Times New Roman" w:cs="Times New Roman"/>
          <w:sz w:val="28"/>
          <w:szCs w:val="28"/>
          <w:lang w:val="en-GB"/>
        </w:rPr>
        <w:t>Administration</w:t>
      </w:r>
      <w:r w:rsidR="000A15DA" w:rsidRPr="00826268">
        <w:rPr>
          <w:rFonts w:ascii="Times New Roman" w:hAnsi="Times New Roman" w:cs="Times New Roman"/>
          <w:sz w:val="28"/>
          <w:szCs w:val="28"/>
          <w:lang w:val="en-GB"/>
        </w:rPr>
        <w:t>.</w:t>
      </w:r>
    </w:p>
    <w:p w14:paraId="2F47F3AD" w14:textId="20FE906F" w:rsidR="00AE6D08" w:rsidRPr="00AE6D08" w:rsidRDefault="00614A7A" w:rsidP="006E373C">
      <w:pPr>
        <w:ind w:firstLine="567"/>
        <w:jc w:val="both"/>
        <w:rPr>
          <w:rFonts w:ascii="Times New Roman" w:hAnsi="Times New Roman" w:cs="Times New Roman"/>
          <w:sz w:val="28"/>
          <w:szCs w:val="28"/>
          <w:lang w:val="en-GB"/>
        </w:rPr>
      </w:pPr>
      <w:r w:rsidRPr="00614A7A">
        <w:rPr>
          <w:rFonts w:ascii="Times New Roman" w:hAnsi="Times New Roman" w:cs="Times New Roman"/>
          <w:sz w:val="28"/>
          <w:szCs w:val="28"/>
          <w:lang w:val="en-US"/>
        </w:rPr>
        <w:t xml:space="preserve">Further subletting of sublet land plots by the residents of the </w:t>
      </w:r>
      <w:r w:rsidR="00485E2A">
        <w:rPr>
          <w:rFonts w:ascii="Times New Roman" w:hAnsi="Times New Roman" w:cs="Times New Roman"/>
          <w:sz w:val="28"/>
          <w:szCs w:val="28"/>
          <w:lang w:val="en-US"/>
        </w:rPr>
        <w:t>Industrial P</w:t>
      </w:r>
      <w:r w:rsidRPr="00614A7A">
        <w:rPr>
          <w:rFonts w:ascii="Times New Roman" w:hAnsi="Times New Roman" w:cs="Times New Roman"/>
          <w:sz w:val="28"/>
          <w:szCs w:val="28"/>
          <w:lang w:val="en-US"/>
        </w:rPr>
        <w:t>ark and its investors requi</w:t>
      </w:r>
      <w:r w:rsidR="00485E2A">
        <w:rPr>
          <w:rFonts w:ascii="Times New Roman" w:hAnsi="Times New Roman" w:cs="Times New Roman"/>
          <w:sz w:val="28"/>
          <w:szCs w:val="28"/>
          <w:lang w:val="en-US"/>
        </w:rPr>
        <w:t>res the written consent of the Park A</w:t>
      </w:r>
      <w:r w:rsidRPr="00614A7A">
        <w:rPr>
          <w:rFonts w:ascii="Times New Roman" w:hAnsi="Times New Roman" w:cs="Times New Roman"/>
          <w:sz w:val="28"/>
          <w:szCs w:val="28"/>
          <w:lang w:val="en-US"/>
        </w:rPr>
        <w:t xml:space="preserve">dministration </w:t>
      </w:r>
      <w:r w:rsidR="00485E2A">
        <w:rPr>
          <w:rFonts w:ascii="Times New Roman" w:hAnsi="Times New Roman" w:cs="Times New Roman"/>
          <w:sz w:val="28"/>
          <w:szCs w:val="28"/>
          <w:lang w:val="en-US"/>
        </w:rPr>
        <w:t>and the Joint C</w:t>
      </w:r>
      <w:r w:rsidRPr="00614A7A">
        <w:rPr>
          <w:rFonts w:ascii="Times New Roman" w:hAnsi="Times New Roman" w:cs="Times New Roman"/>
          <w:sz w:val="28"/>
          <w:szCs w:val="28"/>
          <w:lang w:val="en-US"/>
        </w:rPr>
        <w:t>ompany</w:t>
      </w:r>
      <w:r w:rsidRPr="00614A7A">
        <w:rPr>
          <w:rFonts w:ascii="Times New Roman" w:hAnsi="Times New Roman" w:cs="Times New Roman"/>
          <w:sz w:val="28"/>
          <w:szCs w:val="28"/>
          <w:lang w:val="en-GB"/>
        </w:rPr>
        <w:t xml:space="preserve"> </w:t>
      </w:r>
      <w:r w:rsidR="00AE6D08" w:rsidRPr="00AE6D08">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0000455A" w:rsidRPr="00AE6D08">
        <w:rPr>
          <w:rFonts w:ascii="Times New Roman" w:hAnsi="Times New Roman" w:cs="Times New Roman"/>
          <w:sz w:val="28"/>
          <w:szCs w:val="28"/>
          <w:lang w:val="en-GB"/>
        </w:rPr>
        <w:t xml:space="preserve"> </w:t>
      </w:r>
      <w:r w:rsidR="00AE6D08" w:rsidRPr="00AE6D08">
        <w:rPr>
          <w:rFonts w:ascii="Times New Roman" w:hAnsi="Times New Roman" w:cs="Times New Roman"/>
          <w:sz w:val="28"/>
          <w:szCs w:val="28"/>
          <w:lang w:val="en-GB"/>
        </w:rPr>
        <w:t>22 of the Regulation).</w:t>
      </w:r>
    </w:p>
    <w:p w14:paraId="37829983" w14:textId="1DB86B7B" w:rsidR="00AE6D08" w:rsidRPr="00AE6D08" w:rsidRDefault="00472AB6"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Investors and residents of the Industrial P</w:t>
      </w:r>
      <w:r w:rsidR="00AE6D08" w:rsidRPr="00AE6D08">
        <w:rPr>
          <w:rFonts w:ascii="Times New Roman" w:hAnsi="Times New Roman" w:cs="Times New Roman"/>
          <w:sz w:val="28"/>
          <w:szCs w:val="28"/>
          <w:lang w:val="en-GB"/>
        </w:rPr>
        <w:t xml:space="preserve">ark </w:t>
      </w:r>
      <w:r w:rsidR="00066746">
        <w:rPr>
          <w:rFonts w:ascii="Times New Roman" w:hAnsi="Times New Roman" w:cs="Times New Roman"/>
          <w:sz w:val="28"/>
          <w:szCs w:val="28"/>
          <w:lang w:val="en-GB"/>
        </w:rPr>
        <w:t xml:space="preserve">according </w:t>
      </w:r>
      <w:r w:rsidR="00614A7A">
        <w:rPr>
          <w:rFonts w:ascii="Times New Roman" w:hAnsi="Times New Roman" w:cs="Times New Roman"/>
          <w:sz w:val="28"/>
          <w:szCs w:val="28"/>
          <w:lang w:val="en-GB"/>
        </w:rPr>
        <w:t>to the permission of the Joint C</w:t>
      </w:r>
      <w:r w:rsidR="00066746">
        <w:rPr>
          <w:rFonts w:ascii="Times New Roman" w:hAnsi="Times New Roman" w:cs="Times New Roman"/>
          <w:sz w:val="28"/>
          <w:szCs w:val="28"/>
          <w:lang w:val="en-GB"/>
        </w:rPr>
        <w:t xml:space="preserve">ompany </w:t>
      </w:r>
      <w:r w:rsidR="00AE6D08" w:rsidRPr="00AE6D08">
        <w:rPr>
          <w:rFonts w:ascii="Times New Roman" w:hAnsi="Times New Roman" w:cs="Times New Roman"/>
          <w:sz w:val="28"/>
          <w:szCs w:val="28"/>
          <w:lang w:val="en-GB"/>
        </w:rPr>
        <w:t xml:space="preserve">are </w:t>
      </w:r>
      <w:r w:rsidR="00066746">
        <w:rPr>
          <w:rFonts w:ascii="Times New Roman" w:hAnsi="Times New Roman" w:cs="Times New Roman"/>
          <w:sz w:val="28"/>
          <w:szCs w:val="28"/>
          <w:lang w:val="en-GB"/>
        </w:rPr>
        <w:t>entitled</w:t>
      </w:r>
      <w:r w:rsidR="00AE6D08" w:rsidRPr="00AE6D08">
        <w:rPr>
          <w:rFonts w:ascii="Times New Roman" w:hAnsi="Times New Roman" w:cs="Times New Roman"/>
          <w:sz w:val="28"/>
          <w:szCs w:val="28"/>
          <w:lang w:val="en-GB"/>
        </w:rPr>
        <w:t xml:space="preserve"> to transfe</w:t>
      </w:r>
      <w:r>
        <w:rPr>
          <w:rFonts w:ascii="Times New Roman" w:hAnsi="Times New Roman" w:cs="Times New Roman"/>
          <w:sz w:val="28"/>
          <w:szCs w:val="28"/>
          <w:lang w:val="en-GB"/>
        </w:rPr>
        <w:t>r their land plots or the</w:t>
      </w:r>
      <w:r w:rsidR="00066746">
        <w:rPr>
          <w:rFonts w:ascii="Times New Roman" w:hAnsi="Times New Roman" w:cs="Times New Roman"/>
          <w:sz w:val="28"/>
          <w:szCs w:val="28"/>
          <w:lang w:val="en-GB"/>
        </w:rPr>
        <w:t>ir</w:t>
      </w:r>
      <w:r>
        <w:rPr>
          <w:rFonts w:ascii="Times New Roman" w:hAnsi="Times New Roman" w:cs="Times New Roman"/>
          <w:sz w:val="28"/>
          <w:szCs w:val="28"/>
          <w:lang w:val="en-GB"/>
        </w:rPr>
        <w:t xml:space="preserve"> leasehold</w:t>
      </w:r>
      <w:r w:rsidR="00AE6D08" w:rsidRPr="00AE6D08">
        <w:rPr>
          <w:rFonts w:ascii="Times New Roman" w:hAnsi="Times New Roman" w:cs="Times New Roman"/>
          <w:sz w:val="28"/>
          <w:szCs w:val="28"/>
          <w:lang w:val="en-GB"/>
        </w:rPr>
        <w:t xml:space="preserve"> in pledge to the banks or other entities, including non-residents of Belarus according to the </w:t>
      </w:r>
      <w:r>
        <w:rPr>
          <w:rFonts w:ascii="Times New Roman" w:hAnsi="Times New Roman" w:cs="Times New Roman"/>
          <w:sz w:val="28"/>
          <w:szCs w:val="28"/>
          <w:lang w:val="en-GB"/>
        </w:rPr>
        <w:t>list</w:t>
      </w:r>
      <w:r w:rsidR="00AE6D08" w:rsidRPr="00AE6D08">
        <w:rPr>
          <w:rFonts w:ascii="Times New Roman" w:hAnsi="Times New Roman" w:cs="Times New Roman"/>
          <w:sz w:val="28"/>
          <w:szCs w:val="28"/>
          <w:lang w:val="en-GB"/>
        </w:rPr>
        <w:t>, approved by the Council of Ministers of the Republic of Bela</w:t>
      </w:r>
      <w:r w:rsidR="00066746">
        <w:rPr>
          <w:rFonts w:ascii="Times New Roman" w:hAnsi="Times New Roman" w:cs="Times New Roman"/>
          <w:sz w:val="28"/>
          <w:szCs w:val="28"/>
          <w:lang w:val="en-GB"/>
        </w:rPr>
        <w:t xml:space="preserve">rus </w:t>
      </w:r>
      <w:r w:rsidR="00AE6D08" w:rsidRPr="00AE6D08">
        <w:rPr>
          <w:rFonts w:ascii="Times New Roman" w:hAnsi="Times New Roman" w:cs="Times New Roman"/>
          <w:sz w:val="28"/>
          <w:szCs w:val="28"/>
          <w:lang w:val="en-GB"/>
        </w:rPr>
        <w:t>(</w:t>
      </w:r>
      <w:r w:rsidR="0000455A">
        <w:rPr>
          <w:rFonts w:ascii="Times New Roman" w:hAnsi="Times New Roman" w:cs="Times New Roman"/>
          <w:sz w:val="28"/>
          <w:szCs w:val="28"/>
          <w:lang w:val="en-GB"/>
        </w:rPr>
        <w:t xml:space="preserve">clause </w:t>
      </w:r>
      <w:r w:rsidR="00AE6D08" w:rsidRPr="00AE6D08">
        <w:rPr>
          <w:rFonts w:ascii="Times New Roman" w:hAnsi="Times New Roman" w:cs="Times New Roman"/>
          <w:sz w:val="28"/>
          <w:szCs w:val="28"/>
          <w:lang w:val="en-GB"/>
        </w:rPr>
        <w:t>23 of the Regulation)</w:t>
      </w:r>
      <w:r>
        <w:rPr>
          <w:rFonts w:ascii="Times New Roman" w:hAnsi="Times New Roman" w:cs="Times New Roman"/>
          <w:sz w:val="28"/>
          <w:szCs w:val="28"/>
          <w:lang w:val="en-GB"/>
        </w:rPr>
        <w:t>.</w:t>
      </w:r>
    </w:p>
    <w:p w14:paraId="79BED7C0" w14:textId="783B8B5C" w:rsidR="00066746" w:rsidRDefault="00614A7A" w:rsidP="00614A7A">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Residents/investors of the Industrial Park are obliged to start construction </w:t>
      </w:r>
      <w:r w:rsidR="00066746">
        <w:rPr>
          <w:rFonts w:ascii="Times New Roman" w:hAnsi="Times New Roman" w:cs="Times New Roman"/>
          <w:sz w:val="28"/>
          <w:szCs w:val="28"/>
          <w:lang w:val="en-GB"/>
        </w:rPr>
        <w:t>within</w:t>
      </w:r>
      <w:r w:rsidR="00AE6D08" w:rsidRPr="00AE6D08">
        <w:rPr>
          <w:rFonts w:ascii="Times New Roman" w:hAnsi="Times New Roman" w:cs="Times New Roman"/>
          <w:sz w:val="28"/>
          <w:szCs w:val="28"/>
          <w:lang w:val="en-GB"/>
        </w:rPr>
        <w:t xml:space="preserve"> 2 years </w:t>
      </w:r>
      <w:r>
        <w:rPr>
          <w:rFonts w:ascii="Times New Roman" w:hAnsi="Times New Roman" w:cs="Times New Roman"/>
          <w:sz w:val="28"/>
          <w:szCs w:val="28"/>
          <w:lang w:val="en-GB"/>
        </w:rPr>
        <w:t>from the date of the Park A</w:t>
      </w:r>
      <w:r w:rsidRPr="00614A7A">
        <w:rPr>
          <w:rFonts w:ascii="Times New Roman" w:hAnsi="Times New Roman" w:cs="Times New Roman"/>
          <w:sz w:val="28"/>
          <w:szCs w:val="28"/>
          <w:lang w:val="en-GB"/>
        </w:rPr>
        <w:t>dministration's decision to permit design and survey work</w:t>
      </w:r>
      <w:r w:rsidRPr="00AE6D08">
        <w:rPr>
          <w:rFonts w:ascii="Times New Roman" w:hAnsi="Times New Roman" w:cs="Times New Roman"/>
          <w:sz w:val="28"/>
          <w:szCs w:val="28"/>
          <w:lang w:val="en-GB"/>
        </w:rPr>
        <w:t xml:space="preserve"> </w:t>
      </w:r>
      <w:r w:rsidR="00AE6D08" w:rsidRPr="00AE6D08">
        <w:rPr>
          <w:rFonts w:ascii="Times New Roman" w:hAnsi="Times New Roman" w:cs="Times New Roman"/>
          <w:sz w:val="28"/>
          <w:szCs w:val="28"/>
          <w:lang w:val="en-GB"/>
        </w:rPr>
        <w:t>(</w:t>
      </w:r>
      <w:r w:rsidR="0000455A">
        <w:rPr>
          <w:rFonts w:ascii="Times New Roman" w:hAnsi="Times New Roman" w:cs="Times New Roman"/>
          <w:sz w:val="28"/>
          <w:szCs w:val="28"/>
          <w:lang w:val="en-GB"/>
        </w:rPr>
        <w:t>clause</w:t>
      </w:r>
      <w:r w:rsidR="00066746">
        <w:rPr>
          <w:rFonts w:ascii="Times New Roman" w:hAnsi="Times New Roman" w:cs="Times New Roman"/>
          <w:sz w:val="28"/>
          <w:szCs w:val="28"/>
          <w:lang w:val="en-GB"/>
        </w:rPr>
        <w:t xml:space="preserve"> </w:t>
      </w:r>
      <w:r w:rsidR="00AE6D08" w:rsidRPr="00AE6D08">
        <w:rPr>
          <w:rFonts w:ascii="Times New Roman" w:hAnsi="Times New Roman" w:cs="Times New Roman"/>
          <w:sz w:val="28"/>
          <w:szCs w:val="28"/>
          <w:lang w:val="en-GB"/>
        </w:rPr>
        <w:t>24 of the Regulation)</w:t>
      </w:r>
      <w:r w:rsidR="00066746">
        <w:rPr>
          <w:rFonts w:ascii="Times New Roman" w:hAnsi="Times New Roman" w:cs="Times New Roman"/>
          <w:sz w:val="28"/>
          <w:szCs w:val="28"/>
          <w:lang w:val="en-GB"/>
        </w:rPr>
        <w:t>.</w:t>
      </w:r>
    </w:p>
    <w:p w14:paraId="395FA6EC" w14:textId="77777777" w:rsidR="00066746" w:rsidRDefault="00066746" w:rsidP="006E373C">
      <w:pPr>
        <w:ind w:firstLine="567"/>
        <w:rPr>
          <w:rFonts w:ascii="Times New Roman" w:hAnsi="Times New Roman" w:cs="Times New Roman"/>
          <w:sz w:val="28"/>
          <w:szCs w:val="28"/>
          <w:lang w:val="en-GB"/>
        </w:rPr>
      </w:pPr>
      <w:r>
        <w:rPr>
          <w:rFonts w:ascii="Times New Roman" w:hAnsi="Times New Roman" w:cs="Times New Roman"/>
          <w:sz w:val="28"/>
          <w:szCs w:val="28"/>
          <w:lang w:val="en-GB"/>
        </w:rPr>
        <w:br w:type="page"/>
      </w:r>
    </w:p>
    <w:p w14:paraId="7448A4AE" w14:textId="6660203E" w:rsidR="00AE6D08" w:rsidRPr="007B30A5" w:rsidRDefault="00733DFA" w:rsidP="006E373C">
      <w:pPr>
        <w:ind w:firstLine="567"/>
        <w:jc w:val="both"/>
        <w:rPr>
          <w:rFonts w:ascii="Times New Roman" w:hAnsi="Times New Roman" w:cs="Times New Roman"/>
          <w:b/>
          <w:sz w:val="28"/>
          <w:szCs w:val="28"/>
          <w:lang w:val="en-GB"/>
        </w:rPr>
      </w:pPr>
      <w:bookmarkStart w:id="6" w:name="V"/>
      <w:r w:rsidRPr="0000455A">
        <w:rPr>
          <w:rFonts w:ascii="Times New Roman" w:hAnsi="Times New Roman" w:cs="Times New Roman"/>
          <w:b/>
          <w:sz w:val="28"/>
          <w:szCs w:val="28"/>
          <w:lang w:val="en-US"/>
        </w:rPr>
        <w:lastRenderedPageBreak/>
        <w:t>V</w:t>
      </w:r>
      <w:r w:rsidRPr="007B30A5">
        <w:rPr>
          <w:rFonts w:ascii="Times New Roman" w:hAnsi="Times New Roman" w:cs="Times New Roman"/>
          <w:b/>
          <w:sz w:val="28"/>
          <w:szCs w:val="28"/>
          <w:lang w:val="en-GB"/>
        </w:rPr>
        <w:t>.</w:t>
      </w:r>
      <w:r w:rsidRPr="0000455A">
        <w:rPr>
          <w:rFonts w:ascii="Times New Roman" w:hAnsi="Times New Roman" w:cs="Times New Roman"/>
          <w:b/>
          <w:sz w:val="28"/>
          <w:szCs w:val="28"/>
          <w:lang w:val="en-US"/>
        </w:rPr>
        <w:t> </w:t>
      </w:r>
      <w:r w:rsidR="00AE6D08" w:rsidRPr="0000455A">
        <w:rPr>
          <w:rFonts w:ascii="Times New Roman" w:hAnsi="Times New Roman" w:cs="Times New Roman"/>
          <w:b/>
          <w:sz w:val="28"/>
          <w:szCs w:val="28"/>
          <w:lang w:val="en-GB"/>
        </w:rPr>
        <w:t>Construction</w:t>
      </w:r>
      <w:r w:rsidR="00AE6D08" w:rsidRPr="007B30A5">
        <w:rPr>
          <w:rFonts w:ascii="Times New Roman" w:hAnsi="Times New Roman" w:cs="Times New Roman"/>
          <w:b/>
          <w:sz w:val="28"/>
          <w:szCs w:val="28"/>
          <w:lang w:val="en-GB"/>
        </w:rPr>
        <w:t xml:space="preserve"> </w:t>
      </w:r>
      <w:r w:rsidR="00AE6D08" w:rsidRPr="0000455A">
        <w:rPr>
          <w:rFonts w:ascii="Times New Roman" w:hAnsi="Times New Roman" w:cs="Times New Roman"/>
          <w:b/>
          <w:sz w:val="28"/>
          <w:szCs w:val="28"/>
          <w:lang w:val="en-GB"/>
        </w:rPr>
        <w:t>and</w:t>
      </w:r>
      <w:r w:rsidR="00AE6D08" w:rsidRPr="007B30A5">
        <w:rPr>
          <w:rFonts w:ascii="Times New Roman" w:hAnsi="Times New Roman" w:cs="Times New Roman"/>
          <w:b/>
          <w:sz w:val="28"/>
          <w:szCs w:val="28"/>
          <w:lang w:val="en-GB"/>
        </w:rPr>
        <w:t xml:space="preserve"> </w:t>
      </w:r>
      <w:r w:rsidR="00AE6D08" w:rsidRPr="0000455A">
        <w:rPr>
          <w:rFonts w:ascii="Times New Roman" w:hAnsi="Times New Roman" w:cs="Times New Roman"/>
          <w:b/>
          <w:sz w:val="28"/>
          <w:szCs w:val="28"/>
          <w:lang w:val="en-GB"/>
        </w:rPr>
        <w:t>commissioning</w:t>
      </w:r>
    </w:p>
    <w:bookmarkEnd w:id="6"/>
    <w:p w14:paraId="55B066BC" w14:textId="7F0B0759" w:rsidR="001C5749" w:rsidRPr="00181495" w:rsidRDefault="00665C5F" w:rsidP="00181495">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Pr="00665C5F">
        <w:rPr>
          <w:rFonts w:ascii="Times New Roman" w:hAnsi="Times New Roman" w:cs="Times New Roman"/>
          <w:sz w:val="28"/>
          <w:szCs w:val="28"/>
          <w:lang w:val="en-GB"/>
        </w:rPr>
        <w:t xml:space="preserve">he Decree </w:t>
      </w:r>
      <w:r>
        <w:rPr>
          <w:rFonts w:ascii="Times New Roman" w:hAnsi="Times New Roman" w:cs="Times New Roman"/>
          <w:sz w:val="28"/>
          <w:szCs w:val="28"/>
          <w:lang w:val="en-GB"/>
        </w:rPr>
        <w:t>provides with a</w:t>
      </w:r>
      <w:r w:rsidRPr="00665C5F">
        <w:rPr>
          <w:rFonts w:ascii="Times New Roman" w:hAnsi="Times New Roman" w:cs="Times New Roman"/>
          <w:sz w:val="28"/>
          <w:szCs w:val="28"/>
          <w:lang w:val="en-GB"/>
        </w:rPr>
        <w:t xml:space="preserve"> maximum freedom in relation to design and construction of the Industrial Park facilities.</w:t>
      </w:r>
      <w:r>
        <w:rPr>
          <w:rFonts w:ascii="Times New Roman" w:hAnsi="Times New Roman" w:cs="Times New Roman"/>
          <w:sz w:val="28"/>
          <w:szCs w:val="28"/>
          <w:lang w:val="en-GB"/>
        </w:rPr>
        <w:t xml:space="preserve"> First of all, </w:t>
      </w:r>
      <w:r w:rsidR="00181495" w:rsidRPr="00181495">
        <w:rPr>
          <w:rFonts w:ascii="Times New Roman" w:hAnsi="Times New Roman" w:cs="Times New Roman"/>
          <w:sz w:val="28"/>
          <w:szCs w:val="28"/>
          <w:lang w:val="en-GB"/>
        </w:rPr>
        <w:t>The construction of the industrial park facilities can be carried out in parallel with the development, expertise and approval of the necessary design documentation at each stage of the construction after obtaining positive conclusion of the state expertise</w:t>
      </w:r>
      <w:r w:rsidR="00181495">
        <w:rPr>
          <w:rFonts w:ascii="Times New Roman" w:hAnsi="Times New Roman" w:cs="Times New Roman"/>
          <w:sz w:val="28"/>
          <w:szCs w:val="28"/>
          <w:lang w:val="en-GB"/>
        </w:rPr>
        <w:t xml:space="preserve"> (construction and ecology)</w:t>
      </w:r>
      <w:r w:rsidR="00181495" w:rsidRPr="00181495">
        <w:rPr>
          <w:rFonts w:ascii="Times New Roman" w:hAnsi="Times New Roman" w:cs="Times New Roman"/>
          <w:sz w:val="28"/>
          <w:szCs w:val="28"/>
          <w:lang w:val="en-GB"/>
        </w:rPr>
        <w:t xml:space="preserve"> for the architectural design project </w:t>
      </w:r>
      <w:r w:rsidR="001C5749" w:rsidRPr="00181495">
        <w:rPr>
          <w:rFonts w:ascii="Times New Roman" w:hAnsi="Times New Roman" w:cs="Times New Roman"/>
          <w:sz w:val="28"/>
          <w:szCs w:val="28"/>
          <w:lang w:val="en-GB"/>
        </w:rPr>
        <w:t>(</w:t>
      </w:r>
      <w:r w:rsidR="0014617F" w:rsidRPr="00181495">
        <w:rPr>
          <w:rFonts w:ascii="Times New Roman" w:hAnsi="Times New Roman" w:cs="Times New Roman"/>
          <w:sz w:val="28"/>
          <w:szCs w:val="28"/>
          <w:lang w:val="en-GB"/>
        </w:rPr>
        <w:t>clause </w:t>
      </w:r>
      <w:r w:rsidR="001C5749" w:rsidRPr="00181495">
        <w:rPr>
          <w:rFonts w:ascii="Times New Roman" w:hAnsi="Times New Roman" w:cs="Times New Roman"/>
          <w:sz w:val="28"/>
          <w:szCs w:val="28"/>
          <w:lang w:val="en-GB"/>
        </w:rPr>
        <w:t>29</w:t>
      </w:r>
      <w:r w:rsidR="0014617F" w:rsidRPr="00181495">
        <w:rPr>
          <w:rFonts w:ascii="Times New Roman" w:hAnsi="Times New Roman" w:cs="Times New Roman"/>
          <w:sz w:val="28"/>
          <w:szCs w:val="28"/>
          <w:lang w:val="en-GB"/>
        </w:rPr>
        <w:t xml:space="preserve"> of the Regulations</w:t>
      </w:r>
      <w:r w:rsidR="001C5749" w:rsidRPr="00181495">
        <w:rPr>
          <w:rFonts w:ascii="Times New Roman" w:hAnsi="Times New Roman" w:cs="Times New Roman"/>
          <w:sz w:val="28"/>
          <w:szCs w:val="28"/>
          <w:lang w:val="en-GB"/>
        </w:rPr>
        <w:t>).</w:t>
      </w:r>
    </w:p>
    <w:p w14:paraId="6B62219F" w14:textId="21CEFEE8" w:rsidR="001C5749" w:rsidRDefault="00691DBD" w:rsidP="006E373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Secondly, t</w:t>
      </w:r>
      <w:r w:rsidR="00693797" w:rsidRPr="00C47A87">
        <w:rPr>
          <w:rFonts w:ascii="Times New Roman" w:hAnsi="Times New Roman" w:cs="Times New Roman"/>
          <w:sz w:val="28"/>
          <w:szCs w:val="28"/>
          <w:lang w:val="en-GB"/>
        </w:rPr>
        <w:t xml:space="preserve">he development and approval of project documentation, construction, commissioning and operation of the Industrial Park facilities may be carried out according to the technical regulations (standards), similar to the European Union regulations or the People's Republic of China regulations if it has passed Belarus state expertise, including state ecological expertise, without mandatory adaptation of this documentation to the regulations (standards) of Belarus. </w:t>
      </w:r>
      <w:r w:rsidR="00693797" w:rsidRPr="00C47A87">
        <w:rPr>
          <w:rFonts w:ascii="Times New Roman" w:hAnsi="Times New Roman" w:cs="Times New Roman"/>
          <w:sz w:val="28"/>
          <w:szCs w:val="28"/>
          <w:lang w:val="en-US"/>
        </w:rPr>
        <w:t xml:space="preserve">In case of adaptation of design </w:t>
      </w:r>
      <w:r w:rsidR="00C47A87" w:rsidRPr="00C47A87">
        <w:rPr>
          <w:rFonts w:ascii="Times New Roman" w:hAnsi="Times New Roman" w:cs="Times New Roman"/>
          <w:sz w:val="28"/>
          <w:szCs w:val="28"/>
          <w:lang w:val="en-US"/>
        </w:rPr>
        <w:t>documentation,</w:t>
      </w:r>
      <w:r w:rsidR="00693797" w:rsidRPr="00C47A87">
        <w:rPr>
          <w:rFonts w:ascii="Times New Roman" w:hAnsi="Times New Roman" w:cs="Times New Roman"/>
          <w:sz w:val="28"/>
          <w:szCs w:val="28"/>
          <w:lang w:val="en-US"/>
        </w:rPr>
        <w:t xml:space="preserve"> the state expertise assesses</w:t>
      </w:r>
      <w:r w:rsidR="00D81ABE" w:rsidRPr="00D81ABE">
        <w:rPr>
          <w:rFonts w:ascii="Times New Roman" w:hAnsi="Times New Roman" w:cs="Times New Roman"/>
          <w:sz w:val="28"/>
          <w:szCs w:val="28"/>
          <w:lang w:val="en-GB"/>
        </w:rPr>
        <w:t xml:space="preserve"> </w:t>
      </w:r>
      <w:r w:rsidR="00D81ABE">
        <w:rPr>
          <w:rFonts w:ascii="Times New Roman" w:hAnsi="Times New Roman" w:cs="Times New Roman"/>
          <w:sz w:val="28"/>
          <w:szCs w:val="28"/>
          <w:lang w:val="en-GB"/>
        </w:rPr>
        <w:t>only</w:t>
      </w:r>
      <w:r w:rsidR="00693797" w:rsidRPr="00C47A87">
        <w:rPr>
          <w:rFonts w:ascii="Times New Roman" w:hAnsi="Times New Roman" w:cs="Times New Roman"/>
          <w:sz w:val="28"/>
          <w:szCs w:val="28"/>
          <w:lang w:val="en-US"/>
        </w:rPr>
        <w:t xml:space="preserve"> its compliance with the mandatory statutory requirements of Belarus for mechanical strength and stability, and </w:t>
      </w:r>
      <w:r w:rsidR="00C47A87" w:rsidRPr="00C47A87">
        <w:rPr>
          <w:rFonts w:ascii="Times New Roman" w:hAnsi="Times New Roman" w:cs="Times New Roman"/>
          <w:sz w:val="28"/>
          <w:szCs w:val="28"/>
          <w:lang w:val="en-US"/>
        </w:rPr>
        <w:t xml:space="preserve">environmental protection </w:t>
      </w:r>
      <w:r w:rsidR="001C5749" w:rsidRPr="00C47A87">
        <w:rPr>
          <w:rFonts w:ascii="Times New Roman" w:hAnsi="Times New Roman" w:cs="Times New Roman"/>
          <w:sz w:val="28"/>
          <w:szCs w:val="28"/>
          <w:lang w:val="en-GB"/>
        </w:rPr>
        <w:t>(</w:t>
      </w:r>
      <w:r w:rsidR="0014617F" w:rsidRPr="00C47A87">
        <w:rPr>
          <w:rFonts w:ascii="Times New Roman" w:hAnsi="Times New Roman" w:cs="Times New Roman"/>
          <w:sz w:val="28"/>
          <w:szCs w:val="28"/>
          <w:lang w:val="en-GB"/>
        </w:rPr>
        <w:t>clause 27 of the Regulations</w:t>
      </w:r>
      <w:r w:rsidR="001C5749" w:rsidRPr="00C47A87">
        <w:rPr>
          <w:rFonts w:ascii="Times New Roman" w:hAnsi="Times New Roman" w:cs="Times New Roman"/>
          <w:sz w:val="28"/>
          <w:szCs w:val="28"/>
          <w:lang w:val="en-GB"/>
        </w:rPr>
        <w:t>).</w:t>
      </w:r>
    </w:p>
    <w:p w14:paraId="06FDF73B" w14:textId="264AFCDA" w:rsidR="00EA34F0" w:rsidRPr="00EA34F0" w:rsidRDefault="00EA34F0" w:rsidP="00EA34F0">
      <w:pPr>
        <w:ind w:firstLine="567"/>
        <w:jc w:val="both"/>
        <w:rPr>
          <w:rFonts w:ascii="Times New Roman" w:hAnsi="Times New Roman" w:cs="Times New Roman"/>
          <w:sz w:val="28"/>
          <w:szCs w:val="28"/>
          <w:lang w:val="en-US"/>
        </w:rPr>
      </w:pPr>
      <w:r w:rsidRPr="00EA34F0">
        <w:rPr>
          <w:rFonts w:ascii="Times New Roman" w:hAnsi="Times New Roman" w:cs="Times New Roman"/>
          <w:sz w:val="28"/>
          <w:szCs w:val="28"/>
          <w:lang w:val="en-US"/>
        </w:rPr>
        <w:t>During the commissioning, the facility is assessed against the following criteria only:</w:t>
      </w:r>
      <w:r>
        <w:rPr>
          <w:rFonts w:ascii="Times New Roman" w:hAnsi="Times New Roman" w:cs="Times New Roman"/>
          <w:sz w:val="28"/>
          <w:szCs w:val="28"/>
          <w:lang w:val="en-US"/>
        </w:rPr>
        <w:t xml:space="preserve"> </w:t>
      </w:r>
      <w:r w:rsidRPr="00EA34F0">
        <w:rPr>
          <w:rFonts w:ascii="Times New Roman" w:hAnsi="Times New Roman" w:cs="Times New Roman"/>
          <w:sz w:val="28"/>
          <w:szCs w:val="28"/>
          <w:lang w:val="en-US"/>
        </w:rPr>
        <w:t>compliance to the approved design and permissive</w:t>
      </w:r>
      <w:r w:rsidR="00691DBD">
        <w:rPr>
          <w:rFonts w:ascii="Times New Roman" w:hAnsi="Times New Roman" w:cs="Times New Roman"/>
          <w:sz w:val="28"/>
          <w:szCs w:val="28"/>
          <w:lang w:val="en-US"/>
        </w:rPr>
        <w:t xml:space="preserve"> documentation, </w:t>
      </w:r>
      <w:r w:rsidRPr="00EA34F0">
        <w:rPr>
          <w:rFonts w:ascii="Times New Roman" w:hAnsi="Times New Roman" w:cs="Times New Roman"/>
          <w:sz w:val="28"/>
          <w:szCs w:val="28"/>
          <w:lang w:val="en-US"/>
        </w:rPr>
        <w:t xml:space="preserve">achievement of the technical and economic parameters </w:t>
      </w:r>
      <w:r w:rsidRPr="00691DBD">
        <w:rPr>
          <w:rFonts w:ascii="Times New Roman" w:hAnsi="Times New Roman" w:cs="Times New Roman"/>
          <w:sz w:val="28"/>
          <w:szCs w:val="28"/>
          <w:lang w:val="en-US"/>
        </w:rPr>
        <w:t xml:space="preserve">indicated in the </w:t>
      </w:r>
      <w:r w:rsidR="00691DBD" w:rsidRPr="00691DBD">
        <w:rPr>
          <w:rFonts w:ascii="Times New Roman" w:hAnsi="Times New Roman" w:cs="Times New Roman"/>
          <w:sz w:val="28"/>
          <w:szCs w:val="28"/>
          <w:lang w:val="en-US"/>
        </w:rPr>
        <w:t xml:space="preserve">project documentation and </w:t>
      </w:r>
      <w:r w:rsidRPr="00691DBD">
        <w:rPr>
          <w:rFonts w:ascii="Times New Roman" w:hAnsi="Times New Roman" w:cs="Times New Roman"/>
          <w:sz w:val="28"/>
          <w:szCs w:val="28"/>
          <w:lang w:val="en-US"/>
        </w:rPr>
        <w:t>preparedness of the engineering infrastructure</w:t>
      </w:r>
      <w:r w:rsidR="00691DBD" w:rsidRPr="00691DBD">
        <w:rPr>
          <w:rFonts w:ascii="Times New Roman" w:hAnsi="Times New Roman" w:cs="Times New Roman"/>
          <w:sz w:val="28"/>
          <w:szCs w:val="28"/>
          <w:lang w:val="en-US"/>
        </w:rPr>
        <w:t xml:space="preserve"> </w:t>
      </w:r>
      <w:r w:rsidR="00691DBD" w:rsidRPr="00691DBD">
        <w:rPr>
          <w:rFonts w:ascii="Times New Roman" w:hAnsi="Times New Roman" w:cs="Times New Roman"/>
          <w:sz w:val="28"/>
          <w:szCs w:val="28"/>
          <w:lang w:val="en-GB"/>
        </w:rPr>
        <w:t>(clause 34 of the Regulations).</w:t>
      </w:r>
    </w:p>
    <w:p w14:paraId="483E46EA" w14:textId="563DCA1D" w:rsidR="00691DBD" w:rsidRPr="00026EA4" w:rsidRDefault="00691DBD" w:rsidP="006E373C">
      <w:pPr>
        <w:ind w:firstLine="567"/>
        <w:jc w:val="both"/>
        <w:rPr>
          <w:rFonts w:ascii="Times New Roman" w:hAnsi="Times New Roman" w:cs="Times New Roman"/>
          <w:sz w:val="28"/>
          <w:szCs w:val="28"/>
          <w:lang w:val="en-GB"/>
        </w:rPr>
      </w:pPr>
      <w:r w:rsidRPr="00026EA4">
        <w:rPr>
          <w:rFonts w:ascii="Times New Roman" w:hAnsi="Times New Roman" w:cs="Times New Roman"/>
          <w:sz w:val="28"/>
          <w:szCs w:val="28"/>
          <w:lang w:val="en-GB"/>
        </w:rPr>
        <w:t xml:space="preserve">Moreover, the Decree provides with the following benefits to accelerate the pace for object`s construction and </w:t>
      </w:r>
      <w:r w:rsidR="00D81ABE">
        <w:rPr>
          <w:rFonts w:ascii="Times New Roman" w:hAnsi="Times New Roman" w:cs="Times New Roman"/>
          <w:sz w:val="28"/>
          <w:szCs w:val="28"/>
          <w:lang w:val="en-GB"/>
        </w:rPr>
        <w:t xml:space="preserve">to </w:t>
      </w:r>
      <w:r w:rsidRPr="00026EA4">
        <w:rPr>
          <w:rFonts w:ascii="Times New Roman" w:hAnsi="Times New Roman" w:cs="Times New Roman"/>
          <w:sz w:val="28"/>
          <w:szCs w:val="28"/>
          <w:lang w:val="en-GB"/>
        </w:rPr>
        <w:t>reduce costs of the Park`s residents and investors</w:t>
      </w:r>
      <w:r w:rsidR="00AF307F">
        <w:rPr>
          <w:rFonts w:ascii="Times New Roman" w:hAnsi="Times New Roman" w:cs="Times New Roman"/>
          <w:sz w:val="28"/>
          <w:szCs w:val="28"/>
          <w:lang w:val="en-GB"/>
        </w:rPr>
        <w:t xml:space="preserve"> (clause 26 of the R</w:t>
      </w:r>
      <w:r w:rsidR="00D81ABE">
        <w:rPr>
          <w:rFonts w:ascii="Times New Roman" w:hAnsi="Times New Roman" w:cs="Times New Roman"/>
          <w:sz w:val="28"/>
          <w:szCs w:val="28"/>
          <w:lang w:val="en-GB"/>
        </w:rPr>
        <w:t>egulations)</w:t>
      </w:r>
      <w:r w:rsidRPr="00026EA4">
        <w:rPr>
          <w:rFonts w:ascii="Times New Roman" w:hAnsi="Times New Roman" w:cs="Times New Roman"/>
          <w:sz w:val="28"/>
          <w:szCs w:val="28"/>
          <w:lang w:val="en-GB"/>
        </w:rPr>
        <w:t>:</w:t>
      </w:r>
    </w:p>
    <w:p w14:paraId="1750F6E9" w14:textId="7252C27B" w:rsidR="00691DBD" w:rsidRPr="007B30A5" w:rsidRDefault="00D21FEC" w:rsidP="006E373C">
      <w:pPr>
        <w:ind w:firstLine="567"/>
        <w:jc w:val="both"/>
        <w:rPr>
          <w:rFonts w:ascii="Times New Roman" w:hAnsi="Times New Roman" w:cs="Times New Roman"/>
          <w:sz w:val="28"/>
          <w:szCs w:val="28"/>
          <w:highlight w:val="yellow"/>
          <w:lang w:val="en-GB"/>
        </w:rPr>
      </w:pPr>
      <w:r>
        <w:rPr>
          <w:rFonts w:ascii="Times New Roman" w:hAnsi="Times New Roman" w:cs="Times New Roman"/>
          <w:sz w:val="28"/>
          <w:szCs w:val="28"/>
          <w:lang w:val="en-GB"/>
        </w:rPr>
        <w:t>- </w:t>
      </w:r>
      <w:r w:rsidRPr="00D21FEC">
        <w:rPr>
          <w:rFonts w:ascii="Times New Roman" w:hAnsi="Times New Roman" w:cs="Times New Roman"/>
          <w:sz w:val="28"/>
          <w:szCs w:val="28"/>
          <w:lang w:val="en-GB"/>
        </w:rPr>
        <w:t xml:space="preserve">the selection of the participants in the construction and suppliers of goods </w:t>
      </w:r>
      <w:r>
        <w:rPr>
          <w:rFonts w:ascii="Times New Roman" w:hAnsi="Times New Roman" w:cs="Times New Roman"/>
          <w:sz w:val="28"/>
          <w:szCs w:val="28"/>
          <w:lang w:val="en-GB"/>
        </w:rPr>
        <w:t>is</w:t>
      </w:r>
      <w:r w:rsidRPr="00D21FEC">
        <w:rPr>
          <w:rFonts w:ascii="Times New Roman" w:hAnsi="Times New Roman" w:cs="Times New Roman"/>
          <w:sz w:val="28"/>
          <w:szCs w:val="28"/>
          <w:lang w:val="en-GB"/>
        </w:rPr>
        <w:t xml:space="preserve"> carried out without the application of procurement and tenders procedures, competitive bidding, neg</w:t>
      </w:r>
      <w:r>
        <w:rPr>
          <w:rFonts w:ascii="Times New Roman" w:hAnsi="Times New Roman" w:cs="Times New Roman"/>
          <w:sz w:val="28"/>
          <w:szCs w:val="28"/>
          <w:lang w:val="en-GB"/>
        </w:rPr>
        <w:t>otiations and other procedures according to law of Belarus;</w:t>
      </w:r>
    </w:p>
    <w:p w14:paraId="6BFBEEE1" w14:textId="77596202" w:rsidR="00D21FEC" w:rsidRPr="00D21FEC" w:rsidRDefault="00D21FEC" w:rsidP="006E373C">
      <w:pPr>
        <w:ind w:firstLine="567"/>
        <w:jc w:val="both"/>
        <w:rPr>
          <w:rFonts w:ascii="Times New Roman" w:hAnsi="Times New Roman" w:cs="Times New Roman"/>
          <w:sz w:val="28"/>
          <w:szCs w:val="28"/>
          <w:lang w:val="en-GB"/>
        </w:rPr>
      </w:pPr>
      <w:r w:rsidRPr="00D21FEC">
        <w:rPr>
          <w:rFonts w:ascii="Times New Roman" w:hAnsi="Times New Roman" w:cs="Times New Roman"/>
          <w:sz w:val="28"/>
          <w:szCs w:val="28"/>
          <w:lang w:val="en-GB"/>
        </w:rPr>
        <w:t>- </w:t>
      </w:r>
      <w:r>
        <w:rPr>
          <w:rFonts w:ascii="Times New Roman" w:hAnsi="Times New Roman" w:cs="Times New Roman"/>
          <w:sz w:val="28"/>
          <w:szCs w:val="28"/>
          <w:lang w:val="en-GB"/>
        </w:rPr>
        <w:t>free pricing applied to goods (works, services) in the field of construction;</w:t>
      </w:r>
    </w:p>
    <w:p w14:paraId="3B11DFF6" w14:textId="67E3E019" w:rsidR="00D21FEC" w:rsidRPr="00D21FEC" w:rsidRDefault="00D21FEC" w:rsidP="006E373C">
      <w:pPr>
        <w:ind w:firstLine="567"/>
        <w:jc w:val="both"/>
        <w:rPr>
          <w:rFonts w:ascii="Times New Roman" w:hAnsi="Times New Roman" w:cs="Times New Roman"/>
          <w:sz w:val="28"/>
          <w:szCs w:val="28"/>
          <w:highlight w:val="yellow"/>
          <w:lang w:val="en-GB"/>
        </w:rPr>
      </w:pPr>
      <w:r w:rsidRPr="00D21FEC">
        <w:rPr>
          <w:rFonts w:ascii="Times New Roman" w:hAnsi="Times New Roman" w:cs="Times New Roman"/>
          <w:sz w:val="28"/>
          <w:szCs w:val="28"/>
          <w:lang w:val="en-GB"/>
        </w:rPr>
        <w:t>- the customers for the construction are not obliged to obtain certificates of complian</w:t>
      </w:r>
      <w:r>
        <w:rPr>
          <w:rFonts w:ascii="Times New Roman" w:hAnsi="Times New Roman" w:cs="Times New Roman"/>
          <w:sz w:val="28"/>
          <w:szCs w:val="28"/>
          <w:lang w:val="en-GB"/>
        </w:rPr>
        <w:t>ce, other supporting documents;</w:t>
      </w:r>
    </w:p>
    <w:p w14:paraId="4F3BF8F9" w14:textId="11A54864" w:rsidR="001C5749" w:rsidRPr="00D21FEC" w:rsidRDefault="00D21FEC" w:rsidP="006E373C">
      <w:pPr>
        <w:ind w:firstLine="567"/>
        <w:jc w:val="both"/>
        <w:rPr>
          <w:rFonts w:ascii="Times New Roman" w:hAnsi="Times New Roman" w:cs="Times New Roman"/>
          <w:sz w:val="28"/>
          <w:szCs w:val="28"/>
          <w:highlight w:val="yellow"/>
          <w:lang w:val="en-GB"/>
        </w:rPr>
      </w:pPr>
      <w:r w:rsidRPr="00D21FEC">
        <w:rPr>
          <w:rFonts w:ascii="Times New Roman" w:hAnsi="Times New Roman" w:cs="Times New Roman"/>
          <w:sz w:val="28"/>
          <w:szCs w:val="28"/>
          <w:lang w:val="en-GB"/>
        </w:rPr>
        <w:t xml:space="preserve">- no conformity attestation of buildings, design documentation, construction materials and products, construction services in the National System for Conformity Attestation of the </w:t>
      </w:r>
      <w:r>
        <w:rPr>
          <w:rFonts w:ascii="Times New Roman" w:hAnsi="Times New Roman" w:cs="Times New Roman"/>
          <w:sz w:val="28"/>
          <w:szCs w:val="28"/>
          <w:lang w:val="en-GB"/>
        </w:rPr>
        <w:t>Republic of Belarus is required</w:t>
      </w:r>
      <w:r w:rsidRPr="00D21FEC">
        <w:rPr>
          <w:rFonts w:ascii="Times New Roman" w:hAnsi="Times New Roman" w:cs="Times New Roman"/>
          <w:sz w:val="28"/>
          <w:szCs w:val="28"/>
          <w:lang w:val="en-GB"/>
        </w:rPr>
        <w:t>;</w:t>
      </w:r>
    </w:p>
    <w:p w14:paraId="0CD6DBF7" w14:textId="084DB08A" w:rsidR="00D21FEC" w:rsidRPr="00A92094" w:rsidRDefault="00D21FEC" w:rsidP="006E373C">
      <w:pPr>
        <w:ind w:firstLine="567"/>
        <w:jc w:val="both"/>
        <w:rPr>
          <w:rFonts w:ascii="Times New Roman" w:hAnsi="Times New Roman" w:cs="Times New Roman"/>
          <w:sz w:val="28"/>
          <w:szCs w:val="28"/>
          <w:lang w:val="en-GB"/>
        </w:rPr>
      </w:pPr>
      <w:r w:rsidRPr="00A92094">
        <w:rPr>
          <w:rFonts w:ascii="Times New Roman" w:hAnsi="Times New Roman" w:cs="Times New Roman"/>
          <w:sz w:val="28"/>
          <w:szCs w:val="28"/>
          <w:lang w:val="en-GB"/>
        </w:rPr>
        <w:t xml:space="preserve">- simplified commissioning </w:t>
      </w:r>
      <w:r w:rsidR="00A92094" w:rsidRPr="00A92094">
        <w:rPr>
          <w:rFonts w:ascii="Times New Roman" w:hAnsi="Times New Roman" w:cs="Times New Roman"/>
          <w:sz w:val="28"/>
          <w:szCs w:val="28"/>
          <w:lang w:val="en-GB"/>
        </w:rPr>
        <w:t>procedure (with less steps required) is applied in relation to constructed facilities due to possibility to use “one-stop service”.</w:t>
      </w:r>
    </w:p>
    <w:p w14:paraId="7F37AC7B" w14:textId="277A5821" w:rsidR="00AE6D08" w:rsidRPr="00731C4F" w:rsidRDefault="00AE6D08" w:rsidP="006E373C">
      <w:pPr>
        <w:ind w:firstLine="567"/>
        <w:jc w:val="both"/>
        <w:rPr>
          <w:rFonts w:ascii="Times New Roman" w:hAnsi="Times New Roman" w:cs="Times New Roman"/>
          <w:sz w:val="28"/>
          <w:szCs w:val="28"/>
          <w:lang w:val="en-US"/>
        </w:rPr>
      </w:pPr>
    </w:p>
    <w:p w14:paraId="103612E6" w14:textId="77777777" w:rsidR="00C76BF0" w:rsidRPr="00731C4F" w:rsidRDefault="00C76BF0" w:rsidP="00B52BEE">
      <w:pPr>
        <w:jc w:val="both"/>
        <w:rPr>
          <w:rFonts w:ascii="Times New Roman" w:hAnsi="Times New Roman" w:cs="Times New Roman"/>
          <w:sz w:val="28"/>
          <w:szCs w:val="28"/>
          <w:lang w:val="en-US"/>
        </w:rPr>
        <w:sectPr w:rsidR="00C76BF0" w:rsidRPr="00731C4F" w:rsidSect="005B4F75">
          <w:headerReference w:type="default" r:id="rId18"/>
          <w:pgSz w:w="11906" w:h="16838"/>
          <w:pgMar w:top="993" w:right="991" w:bottom="1134" w:left="1134" w:header="426" w:footer="398" w:gutter="0"/>
          <w:cols w:space="708"/>
          <w:docGrid w:linePitch="360"/>
        </w:sectPr>
      </w:pPr>
    </w:p>
    <w:p w14:paraId="4709D700" w14:textId="71ADA4A3" w:rsidR="00170AE9" w:rsidRPr="007B30A5" w:rsidRDefault="00C85318" w:rsidP="00B52BEE">
      <w:pPr>
        <w:jc w:val="both"/>
        <w:rPr>
          <w:rFonts w:ascii="Times New Roman" w:hAnsi="Times New Roman" w:cs="Times New Roman"/>
          <w:b/>
          <w:sz w:val="28"/>
          <w:szCs w:val="28"/>
          <w:lang w:val="en-GB"/>
        </w:rPr>
      </w:pPr>
      <w:bookmarkStart w:id="7" w:name="VI"/>
      <w:r w:rsidRPr="00512C0B">
        <w:rPr>
          <w:rFonts w:ascii="Times New Roman" w:hAnsi="Times New Roman" w:cs="Times New Roman"/>
          <w:b/>
          <w:sz w:val="28"/>
          <w:szCs w:val="28"/>
          <w:lang w:val="en-US"/>
        </w:rPr>
        <w:lastRenderedPageBreak/>
        <w:t>V</w:t>
      </w:r>
      <w:r w:rsidR="004D3A3D">
        <w:rPr>
          <w:rFonts w:ascii="Times New Roman" w:hAnsi="Times New Roman" w:cs="Times New Roman"/>
          <w:b/>
          <w:sz w:val="28"/>
          <w:szCs w:val="28"/>
          <w:lang w:val="en-US"/>
        </w:rPr>
        <w:t>I</w:t>
      </w:r>
      <w:r w:rsidRPr="007B30A5">
        <w:rPr>
          <w:rFonts w:ascii="Times New Roman" w:hAnsi="Times New Roman" w:cs="Times New Roman"/>
          <w:b/>
          <w:sz w:val="28"/>
          <w:szCs w:val="28"/>
          <w:lang w:val="en-GB"/>
        </w:rPr>
        <w:t>.</w:t>
      </w:r>
      <w:r w:rsidR="00132FE4" w:rsidRPr="00512C0B">
        <w:rPr>
          <w:rFonts w:ascii="Times New Roman" w:hAnsi="Times New Roman" w:cs="Times New Roman"/>
          <w:b/>
          <w:sz w:val="28"/>
          <w:szCs w:val="28"/>
          <w:lang w:val="en-US"/>
        </w:rPr>
        <w:t> </w:t>
      </w:r>
      <w:r w:rsidR="00AF779B">
        <w:rPr>
          <w:rFonts w:ascii="Times New Roman" w:hAnsi="Times New Roman" w:cs="Times New Roman"/>
          <w:b/>
          <w:sz w:val="28"/>
          <w:szCs w:val="28"/>
          <w:lang w:val="en-GB"/>
        </w:rPr>
        <w:t>Taxation</w:t>
      </w:r>
    </w:p>
    <w:bookmarkEnd w:id="7"/>
    <w:p w14:paraId="5098EA81" w14:textId="1425ED85" w:rsidR="00440AE4" w:rsidRPr="00440AE4" w:rsidRDefault="00440AE4" w:rsidP="000E0335">
      <w:pPr>
        <w:spacing w:after="0"/>
        <w:jc w:val="both"/>
        <w:rPr>
          <w:rFonts w:ascii="Times New Roman" w:hAnsi="Times New Roman" w:cs="Times New Roman"/>
          <w:sz w:val="28"/>
          <w:szCs w:val="28"/>
          <w:highlight w:val="yellow"/>
          <w:lang w:val="en-GB"/>
        </w:rPr>
      </w:pPr>
      <w:r w:rsidRPr="00440AE4">
        <w:rPr>
          <w:rFonts w:ascii="Times New Roman" w:hAnsi="Times New Roman" w:cs="Times New Roman"/>
          <w:sz w:val="28"/>
          <w:szCs w:val="28"/>
          <w:lang w:val="en-GB"/>
        </w:rPr>
        <w:t>Residents of the Industrial Park can enjoy unprecedented economic incentives</w:t>
      </w:r>
      <w:r>
        <w:rPr>
          <w:rFonts w:ascii="Times New Roman" w:hAnsi="Times New Roman" w:cs="Times New Roman"/>
          <w:sz w:val="28"/>
          <w:szCs w:val="28"/>
          <w:lang w:val="en-GB"/>
        </w:rPr>
        <w:t xml:space="preserve"> </w:t>
      </w:r>
      <w:r w:rsidR="002173DF">
        <w:rPr>
          <w:rFonts w:ascii="Times New Roman" w:hAnsi="Times New Roman" w:cs="Times New Roman"/>
          <w:sz w:val="28"/>
          <w:szCs w:val="28"/>
          <w:lang w:val="en-GB"/>
        </w:rPr>
        <w:t>in</w:t>
      </w:r>
      <w:r>
        <w:rPr>
          <w:rFonts w:ascii="Times New Roman" w:hAnsi="Times New Roman" w:cs="Times New Roman"/>
          <w:sz w:val="28"/>
          <w:szCs w:val="28"/>
          <w:lang w:val="en-GB"/>
        </w:rPr>
        <w:t xml:space="preserve"> taxation.</w:t>
      </w:r>
    </w:p>
    <w:p w14:paraId="7A866B56" w14:textId="5C2D5CAA" w:rsidR="00512C0B" w:rsidRPr="002173DF" w:rsidRDefault="00512C0B" w:rsidP="000E0335">
      <w:pPr>
        <w:spacing w:after="0"/>
        <w:jc w:val="both"/>
        <w:rPr>
          <w:rFonts w:ascii="Times New Roman" w:hAnsi="Times New Roman" w:cs="Times New Roman"/>
          <w:sz w:val="28"/>
          <w:szCs w:val="28"/>
          <w:lang w:val="en-GB"/>
        </w:rPr>
      </w:pPr>
    </w:p>
    <w:tbl>
      <w:tblPr>
        <w:tblStyle w:val="31"/>
        <w:tblW w:w="15168" w:type="dxa"/>
        <w:tblLayout w:type="fixed"/>
        <w:tblLook w:val="04A0" w:firstRow="1" w:lastRow="0" w:firstColumn="1" w:lastColumn="0" w:noHBand="0" w:noVBand="1"/>
      </w:tblPr>
      <w:tblGrid>
        <w:gridCol w:w="3261"/>
        <w:gridCol w:w="3260"/>
        <w:gridCol w:w="4536"/>
        <w:gridCol w:w="4111"/>
      </w:tblGrid>
      <w:tr w:rsidR="00A6047A" w:rsidRPr="009D57DD" w14:paraId="7E752845" w14:textId="77777777" w:rsidTr="007253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Borders>
              <w:bottom w:val="single" w:sz="2" w:space="0" w:color="7F7F7F" w:themeColor="text1" w:themeTint="80"/>
            </w:tcBorders>
          </w:tcPr>
          <w:p w14:paraId="6057AC48" w14:textId="737CD5A5" w:rsidR="00A6047A" w:rsidRPr="00AF779B" w:rsidRDefault="00AF779B" w:rsidP="00B52BEE">
            <w:pPr>
              <w:spacing w:before="60" w:after="60" w:line="280" w:lineRule="exact"/>
              <w:jc w:val="center"/>
              <w:rPr>
                <w:rFonts w:ascii="Times New Roman" w:hAnsi="Times New Roman" w:cs="Times New Roman"/>
                <w:b w:val="0"/>
                <w:sz w:val="24"/>
                <w:szCs w:val="24"/>
                <w:lang w:val="en-GB"/>
              </w:rPr>
            </w:pPr>
            <w:r>
              <w:rPr>
                <w:rFonts w:ascii="Times New Roman" w:hAnsi="Times New Roman" w:cs="Times New Roman"/>
                <w:sz w:val="24"/>
                <w:szCs w:val="24"/>
                <w:lang w:val="en-GB"/>
              </w:rPr>
              <w:t>benefits</w:t>
            </w:r>
          </w:p>
        </w:tc>
        <w:tc>
          <w:tcPr>
            <w:tcW w:w="3260" w:type="dxa"/>
            <w:tcBorders>
              <w:bottom w:val="single" w:sz="2" w:space="0" w:color="7F7F7F" w:themeColor="text1" w:themeTint="80"/>
            </w:tcBorders>
          </w:tcPr>
          <w:p w14:paraId="1E7930EE" w14:textId="2989D14C" w:rsidR="00A6047A" w:rsidRPr="00AF779B" w:rsidRDefault="00AF779B" w:rsidP="00B52BEE">
            <w:pPr>
              <w:spacing w:before="60" w:after="60"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Pr>
                <w:rFonts w:ascii="Times New Roman" w:hAnsi="Times New Roman" w:cs="Times New Roman"/>
                <w:sz w:val="24"/>
                <w:szCs w:val="24"/>
                <w:lang w:val="en-GB"/>
              </w:rPr>
              <w:t>belarus</w:t>
            </w:r>
          </w:p>
        </w:tc>
        <w:tc>
          <w:tcPr>
            <w:tcW w:w="4536" w:type="dxa"/>
            <w:tcBorders>
              <w:bottom w:val="single" w:sz="2" w:space="0" w:color="7F7F7F" w:themeColor="text1" w:themeTint="80"/>
            </w:tcBorders>
          </w:tcPr>
          <w:p w14:paraId="2A56EE15" w14:textId="753BBC9E" w:rsidR="00A6047A" w:rsidRPr="00AF779B" w:rsidRDefault="00AF779B" w:rsidP="00B52BEE">
            <w:pPr>
              <w:spacing w:before="60"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GB"/>
              </w:rPr>
              <w:t>industrial park</w:t>
            </w:r>
          </w:p>
          <w:p w14:paraId="63F86A60" w14:textId="50726BA8" w:rsidR="00A6047A" w:rsidRPr="009D57DD" w:rsidRDefault="00A6047A" w:rsidP="00B52BEE">
            <w:pPr>
              <w:spacing w:after="60"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w:t>
            </w:r>
            <w:r w:rsidR="00440AE4" w:rsidRPr="00440AE4">
              <w:rPr>
                <w:rFonts w:ascii="Times New Roman" w:hAnsi="Times New Roman" w:cs="Times New Roman"/>
                <w:caps w:val="0"/>
                <w:sz w:val="24"/>
                <w:szCs w:val="24"/>
              </w:rPr>
              <w:t>Priority projects</w:t>
            </w:r>
            <w:r w:rsidR="00DD1612">
              <w:rPr>
                <w:rFonts w:ascii="Times New Roman" w:hAnsi="Times New Roman" w:cs="Times New Roman"/>
                <w:sz w:val="24"/>
                <w:szCs w:val="24"/>
              </w:rPr>
              <w:t>)</w:t>
            </w:r>
            <w:r w:rsidR="00DD1612">
              <w:rPr>
                <w:rStyle w:val="af2"/>
                <w:rFonts w:ascii="Times New Roman" w:hAnsi="Times New Roman" w:cs="Times New Roman"/>
                <w:sz w:val="24"/>
                <w:szCs w:val="24"/>
              </w:rPr>
              <w:footnoteReference w:id="3"/>
            </w:r>
          </w:p>
        </w:tc>
        <w:tc>
          <w:tcPr>
            <w:tcW w:w="4111" w:type="dxa"/>
            <w:tcBorders>
              <w:bottom w:val="single" w:sz="2" w:space="0" w:color="7F7F7F" w:themeColor="text1" w:themeTint="80"/>
            </w:tcBorders>
          </w:tcPr>
          <w:p w14:paraId="09483A47" w14:textId="5991C419" w:rsidR="00A6047A" w:rsidRPr="00052D64" w:rsidRDefault="00052D64" w:rsidP="00B52BEE">
            <w:pPr>
              <w:spacing w:before="60" w:after="60" w:line="28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other projects</w:t>
            </w:r>
          </w:p>
          <w:p w14:paraId="4C15E168" w14:textId="7A412332" w:rsidR="00163BAF" w:rsidRPr="009D57DD" w:rsidRDefault="00163BAF" w:rsidP="00B52BEE">
            <w:pPr>
              <w:spacing w:before="60" w:after="60" w:line="28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6047A" w:rsidRPr="009D57DD" w14:paraId="0B72FB0F" w14:textId="77777777" w:rsidTr="0072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4"/>
            <w:tcBorders>
              <w:top w:val="single" w:sz="2" w:space="0" w:color="7F7F7F" w:themeColor="text1" w:themeTint="80"/>
              <w:right w:val="none" w:sz="0" w:space="0" w:color="auto"/>
            </w:tcBorders>
          </w:tcPr>
          <w:p w14:paraId="6F96E8EF" w14:textId="02075A50" w:rsidR="00A6047A" w:rsidRPr="00052D64" w:rsidRDefault="00A6047A" w:rsidP="00052D64">
            <w:pPr>
              <w:spacing w:before="120" w:after="120" w:line="280" w:lineRule="exact"/>
              <w:jc w:val="center"/>
              <w:rPr>
                <w:rFonts w:ascii="Times New Roman" w:hAnsi="Times New Roman" w:cs="Times New Roman"/>
                <w:sz w:val="24"/>
                <w:szCs w:val="24"/>
                <w:lang w:val="en-GB"/>
              </w:rPr>
            </w:pPr>
            <w:r>
              <w:rPr>
                <w:rFonts w:ascii="Times New Roman" w:hAnsi="Times New Roman" w:cs="Times New Roman"/>
                <w:sz w:val="24"/>
                <w:szCs w:val="24"/>
              </w:rPr>
              <w:t>1. </w:t>
            </w:r>
            <w:r w:rsidR="00052D64">
              <w:rPr>
                <w:rFonts w:ascii="Times New Roman" w:hAnsi="Times New Roman" w:cs="Times New Roman"/>
                <w:sz w:val="24"/>
                <w:szCs w:val="24"/>
                <w:lang w:val="en-GB"/>
              </w:rPr>
              <w:t>tax benefits</w:t>
            </w:r>
          </w:p>
        </w:tc>
      </w:tr>
      <w:tr w:rsidR="00A6047A" w:rsidRPr="009D57DD" w14:paraId="2DE59147" w14:textId="77777777" w:rsidTr="00C01D3A">
        <w:trPr>
          <w:trHeight w:val="943"/>
        </w:trPr>
        <w:tc>
          <w:tcPr>
            <w:cnfStyle w:val="001000000000" w:firstRow="0" w:lastRow="0" w:firstColumn="1" w:lastColumn="0" w:oddVBand="0" w:evenVBand="0" w:oddHBand="0" w:evenHBand="0" w:firstRowFirstColumn="0" w:firstRowLastColumn="0" w:lastRowFirstColumn="0" w:lastRowLastColumn="0"/>
            <w:tcW w:w="3261" w:type="dxa"/>
          </w:tcPr>
          <w:p w14:paraId="55162705" w14:textId="314EB00B" w:rsidR="00A6047A" w:rsidRPr="009D57DD" w:rsidRDefault="00A22B1B" w:rsidP="00B52BEE">
            <w:pPr>
              <w:spacing w:line="280" w:lineRule="exact"/>
              <w:jc w:val="both"/>
              <w:rPr>
                <w:rFonts w:ascii="Times New Roman" w:hAnsi="Times New Roman" w:cs="Times New Roman"/>
                <w:sz w:val="24"/>
                <w:szCs w:val="24"/>
              </w:rPr>
            </w:pPr>
            <w:r w:rsidRPr="00A22B1B">
              <w:rPr>
                <w:rFonts w:ascii="Times New Roman" w:hAnsi="Times New Roman" w:cs="Times New Roman"/>
                <w:caps w:val="0"/>
                <w:sz w:val="24"/>
                <w:szCs w:val="24"/>
              </w:rPr>
              <w:t>Income tax</w:t>
            </w:r>
          </w:p>
        </w:tc>
        <w:tc>
          <w:tcPr>
            <w:tcW w:w="3260" w:type="dxa"/>
            <w:tcBorders>
              <w:right w:val="single" w:sz="2" w:space="0" w:color="7F7F7F" w:themeColor="text1" w:themeTint="80"/>
            </w:tcBorders>
          </w:tcPr>
          <w:p w14:paraId="4DE3C9FA"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18%</w:t>
            </w:r>
          </w:p>
        </w:tc>
        <w:tc>
          <w:tcPr>
            <w:tcW w:w="4536" w:type="dxa"/>
            <w:tcBorders>
              <w:left w:val="single" w:sz="2" w:space="0" w:color="7F7F7F" w:themeColor="text1" w:themeTint="80"/>
            </w:tcBorders>
          </w:tcPr>
          <w:p w14:paraId="36C84986" w14:textId="43246BCE" w:rsidR="00A6047A" w:rsidRPr="00826268" w:rsidRDefault="00C01D3A" w:rsidP="00731C4F">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Exemption for 10 years from the moment of appearance of gro</w:t>
            </w:r>
            <w:r>
              <w:rPr>
                <w:rFonts w:ascii="Times New Roman" w:hAnsi="Times New Roman" w:cs="Times New Roman"/>
                <w:sz w:val="24"/>
                <w:szCs w:val="24"/>
                <w:lang w:val="en-GB"/>
              </w:rPr>
              <w:t>ss profit, then (until 2062)-50</w:t>
            </w:r>
            <w:r w:rsidRPr="00C01D3A">
              <w:rPr>
                <w:rFonts w:ascii="Times New Roman" w:hAnsi="Times New Roman" w:cs="Times New Roman"/>
                <w:sz w:val="24"/>
                <w:szCs w:val="24"/>
                <w:lang w:val="en-GB"/>
              </w:rPr>
              <w:t xml:space="preserve">% from </w:t>
            </w:r>
            <w:r w:rsidR="00105724">
              <w:rPr>
                <w:rFonts w:ascii="Times New Roman" w:hAnsi="Times New Roman" w:cs="Times New Roman"/>
                <w:sz w:val="24"/>
                <w:szCs w:val="24"/>
                <w:lang w:val="en-GB"/>
              </w:rPr>
              <w:t>existing</w:t>
            </w:r>
            <w:r w:rsidR="00731C4F">
              <w:rPr>
                <w:rFonts w:ascii="Times New Roman" w:hAnsi="Times New Roman" w:cs="Times New Roman"/>
                <w:sz w:val="24"/>
                <w:szCs w:val="24"/>
                <w:lang w:val="en-GB"/>
              </w:rPr>
              <w:t xml:space="preserve"> rate</w:t>
            </w:r>
          </w:p>
        </w:tc>
        <w:tc>
          <w:tcPr>
            <w:tcW w:w="4111" w:type="dxa"/>
            <w:tcBorders>
              <w:left w:val="single" w:sz="2" w:space="0" w:color="7F7F7F" w:themeColor="text1" w:themeTint="80"/>
            </w:tcBorders>
          </w:tcPr>
          <w:p w14:paraId="3CB95B05" w14:textId="279DEFEB" w:rsidR="00A6047A" w:rsidRPr="009D57DD" w:rsidRDefault="00C01D3A" w:rsidP="00C01D3A">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1D3A">
              <w:rPr>
                <w:rFonts w:ascii="Times New Roman" w:hAnsi="Times New Roman" w:cs="Times New Roman"/>
                <w:sz w:val="24"/>
                <w:szCs w:val="24"/>
              </w:rPr>
              <w:t>Exemption for 7 years</w:t>
            </w:r>
            <w:r w:rsidR="00731C4F">
              <w:rPr>
                <w:rStyle w:val="af2"/>
                <w:rFonts w:ascii="Times New Roman" w:hAnsi="Times New Roman" w:cs="Times New Roman"/>
                <w:sz w:val="24"/>
                <w:szCs w:val="24"/>
              </w:rPr>
              <w:footnoteReference w:id="4"/>
            </w:r>
          </w:p>
        </w:tc>
      </w:tr>
      <w:tr w:rsidR="00A6047A" w:rsidRPr="009D57DD" w14:paraId="1062EDBB" w14:textId="77777777" w:rsidTr="00725395">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261" w:type="dxa"/>
          </w:tcPr>
          <w:p w14:paraId="5B032F0D" w14:textId="5432A31E" w:rsidR="00A6047A" w:rsidRPr="009D57DD" w:rsidRDefault="00A22B1B" w:rsidP="00B52BEE">
            <w:pPr>
              <w:spacing w:line="280" w:lineRule="exact"/>
              <w:jc w:val="both"/>
              <w:rPr>
                <w:rFonts w:ascii="Times New Roman" w:hAnsi="Times New Roman" w:cs="Times New Roman"/>
                <w:sz w:val="24"/>
                <w:szCs w:val="24"/>
              </w:rPr>
            </w:pPr>
            <w:r w:rsidRPr="00A22B1B">
              <w:rPr>
                <w:rFonts w:ascii="Times New Roman" w:hAnsi="Times New Roman" w:cs="Times New Roman"/>
                <w:caps w:val="0"/>
                <w:sz w:val="24"/>
                <w:szCs w:val="24"/>
              </w:rPr>
              <w:t>Property tax</w:t>
            </w:r>
          </w:p>
        </w:tc>
        <w:tc>
          <w:tcPr>
            <w:tcW w:w="3260" w:type="dxa"/>
            <w:tcBorders>
              <w:right w:val="single" w:sz="2" w:space="0" w:color="7F7F7F" w:themeColor="text1" w:themeTint="80"/>
            </w:tcBorders>
          </w:tcPr>
          <w:p w14:paraId="2430F2E5" w14:textId="77777777" w:rsidR="00A6047A" w:rsidRPr="009D57DD"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1%</w:t>
            </w:r>
          </w:p>
        </w:tc>
        <w:tc>
          <w:tcPr>
            <w:tcW w:w="4536" w:type="dxa"/>
            <w:tcBorders>
              <w:left w:val="single" w:sz="2" w:space="0" w:color="7F7F7F" w:themeColor="text1" w:themeTint="80"/>
            </w:tcBorders>
          </w:tcPr>
          <w:p w14:paraId="04E3079F" w14:textId="76EFDFFD" w:rsidR="00A6047A" w:rsidRPr="004E105D" w:rsidRDefault="00C01D3A" w:rsidP="00B52BEE">
            <w:pPr>
              <w:spacing w:after="6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rPr>
              <w:t>Exemption until 2062</w:t>
            </w:r>
            <w:r w:rsidR="004E105D">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14A81CBB" w14:textId="591589B8" w:rsidR="00A6047A" w:rsidRPr="009D57DD" w:rsidRDefault="00C01D3A" w:rsidP="00B52BEE">
            <w:pPr>
              <w:spacing w:after="6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01D3A">
              <w:rPr>
                <w:rFonts w:ascii="Times New Roman" w:hAnsi="Times New Roman" w:cs="Times New Roman"/>
                <w:sz w:val="24"/>
                <w:szCs w:val="24"/>
              </w:rPr>
              <w:t>Exemption for 7 years</w:t>
            </w:r>
          </w:p>
        </w:tc>
      </w:tr>
      <w:tr w:rsidR="00A6047A" w:rsidRPr="00E359BC" w14:paraId="241875D4" w14:textId="77777777" w:rsidTr="00C01D3A">
        <w:trPr>
          <w:trHeight w:val="687"/>
        </w:trPr>
        <w:tc>
          <w:tcPr>
            <w:cnfStyle w:val="001000000000" w:firstRow="0" w:lastRow="0" w:firstColumn="1" w:lastColumn="0" w:oddVBand="0" w:evenVBand="0" w:oddHBand="0" w:evenHBand="0" w:firstRowFirstColumn="0" w:firstRowLastColumn="0" w:lastRowFirstColumn="0" w:lastRowLastColumn="0"/>
            <w:tcW w:w="3261" w:type="dxa"/>
          </w:tcPr>
          <w:p w14:paraId="3E46D076" w14:textId="1FE5C1CD" w:rsidR="00A6047A" w:rsidRPr="009D57DD" w:rsidRDefault="00FF2DE3" w:rsidP="00B52BEE">
            <w:pPr>
              <w:spacing w:line="280" w:lineRule="exact"/>
              <w:jc w:val="both"/>
              <w:rPr>
                <w:rFonts w:ascii="Times New Roman" w:hAnsi="Times New Roman" w:cs="Times New Roman"/>
                <w:sz w:val="24"/>
                <w:szCs w:val="24"/>
              </w:rPr>
            </w:pPr>
            <w:r w:rsidRPr="00FF2DE3">
              <w:rPr>
                <w:rFonts w:ascii="Times New Roman" w:hAnsi="Times New Roman" w:cs="Times New Roman"/>
                <w:caps w:val="0"/>
                <w:sz w:val="24"/>
                <w:szCs w:val="24"/>
              </w:rPr>
              <w:t>Land tax</w:t>
            </w:r>
          </w:p>
        </w:tc>
        <w:tc>
          <w:tcPr>
            <w:tcW w:w="3260" w:type="dxa"/>
            <w:tcBorders>
              <w:right w:val="single" w:sz="2" w:space="0" w:color="7F7F7F" w:themeColor="text1" w:themeTint="80"/>
            </w:tcBorders>
          </w:tcPr>
          <w:p w14:paraId="3DB81B2E" w14:textId="562DBFAC" w:rsidR="00A6047A" w:rsidRPr="00C01D3A" w:rsidRDefault="00C01D3A" w:rsidP="00B52BEE">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Depending on the cadastral value of the land plot</w:t>
            </w:r>
          </w:p>
        </w:tc>
        <w:tc>
          <w:tcPr>
            <w:tcW w:w="4536" w:type="dxa"/>
            <w:tcBorders>
              <w:left w:val="single" w:sz="2" w:space="0" w:color="7F7F7F" w:themeColor="text1" w:themeTint="80"/>
            </w:tcBorders>
          </w:tcPr>
          <w:p w14:paraId="5AF78528" w14:textId="6B70E4B8" w:rsidR="00A6047A" w:rsidRPr="004E105D" w:rsidRDefault="00C01D3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rPr>
              <w:t>Exemption until 2062</w:t>
            </w:r>
            <w:r w:rsidR="004E105D">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64BC3A61" w14:textId="16BC5C8E" w:rsidR="00A6047A" w:rsidRPr="00C01D3A" w:rsidRDefault="00C01D3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Depending on the cadastral value of the land plot</w:t>
            </w:r>
          </w:p>
        </w:tc>
      </w:tr>
      <w:tr w:rsidR="00A6047A" w:rsidRPr="00E359BC" w14:paraId="00F2A86B" w14:textId="77777777" w:rsidTr="00283C4B">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261" w:type="dxa"/>
            <w:vMerge w:val="restart"/>
          </w:tcPr>
          <w:p w14:paraId="596D10A5" w14:textId="29D07253" w:rsidR="00A6047A" w:rsidRPr="009D57DD" w:rsidRDefault="00107553" w:rsidP="00B52BEE">
            <w:pPr>
              <w:spacing w:line="280" w:lineRule="exact"/>
              <w:jc w:val="both"/>
              <w:rPr>
                <w:rFonts w:ascii="Times New Roman" w:hAnsi="Times New Roman" w:cs="Times New Roman"/>
                <w:sz w:val="24"/>
                <w:szCs w:val="24"/>
              </w:rPr>
            </w:pPr>
            <w:r>
              <w:rPr>
                <w:rFonts w:ascii="Times New Roman" w:hAnsi="Times New Roman" w:cs="Times New Roman"/>
                <w:caps w:val="0"/>
                <w:sz w:val="24"/>
                <w:szCs w:val="24"/>
              </w:rPr>
              <w:t xml:space="preserve">Value added </w:t>
            </w:r>
            <w:r w:rsidR="00FF2DE3" w:rsidRPr="00FF2DE3">
              <w:rPr>
                <w:rFonts w:ascii="Times New Roman" w:hAnsi="Times New Roman" w:cs="Times New Roman"/>
                <w:caps w:val="0"/>
                <w:sz w:val="24"/>
                <w:szCs w:val="24"/>
              </w:rPr>
              <w:t>tax</w:t>
            </w:r>
          </w:p>
        </w:tc>
        <w:tc>
          <w:tcPr>
            <w:tcW w:w="3260" w:type="dxa"/>
            <w:tcBorders>
              <w:right w:val="single" w:sz="2" w:space="0" w:color="7F7F7F" w:themeColor="text1" w:themeTint="80"/>
            </w:tcBorders>
          </w:tcPr>
          <w:p w14:paraId="4824607C" w14:textId="77777777" w:rsidR="00A6047A" w:rsidRPr="00826268"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26268">
              <w:rPr>
                <w:rFonts w:ascii="Times New Roman" w:hAnsi="Times New Roman" w:cs="Times New Roman"/>
                <w:sz w:val="24"/>
                <w:szCs w:val="24"/>
                <w:lang w:val="en-GB"/>
              </w:rPr>
              <w:t>20%</w:t>
            </w:r>
          </w:p>
          <w:p w14:paraId="3E2F59B7" w14:textId="3AFEEE46" w:rsidR="00A6047A" w:rsidRPr="00C01D3A" w:rsidRDefault="00C01D3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(0% when exporting the goods, including</w:t>
            </w:r>
            <w:r>
              <w:rPr>
                <w:rFonts w:ascii="Times New Roman" w:hAnsi="Times New Roman" w:cs="Times New Roman"/>
                <w:sz w:val="24"/>
                <w:szCs w:val="24"/>
                <w:lang w:val="en-GB"/>
              </w:rPr>
              <w:t xml:space="preserve"> EAEU countries)</w:t>
            </w:r>
            <w:r w:rsidR="004E105D">
              <w:rPr>
                <w:rFonts w:ascii="Times New Roman" w:hAnsi="Times New Roman" w:cs="Times New Roman"/>
                <w:sz w:val="24"/>
                <w:szCs w:val="24"/>
                <w:lang w:val="en-GB"/>
              </w:rPr>
              <w:t>.</w:t>
            </w:r>
          </w:p>
        </w:tc>
        <w:tc>
          <w:tcPr>
            <w:tcW w:w="4536" w:type="dxa"/>
            <w:tcBorders>
              <w:left w:val="single" w:sz="2" w:space="0" w:color="7F7F7F" w:themeColor="text1" w:themeTint="80"/>
            </w:tcBorders>
          </w:tcPr>
          <w:p w14:paraId="3991A596" w14:textId="4B64ADD6" w:rsidR="00A6047A" w:rsidRPr="004E105D" w:rsidRDefault="004E105D"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E105D">
              <w:rPr>
                <w:rFonts w:ascii="Times New Roman" w:hAnsi="Times New Roman" w:cs="Times New Roman"/>
                <w:sz w:val="24"/>
                <w:szCs w:val="24"/>
                <w:lang w:val="en-GB"/>
              </w:rPr>
              <w:t>20%</w:t>
            </w:r>
          </w:p>
          <w:p w14:paraId="08AFB548" w14:textId="6107CB2B" w:rsidR="00A6047A" w:rsidRPr="00C01D3A" w:rsidRDefault="00C01D3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(0% when exporting the goods, including</w:t>
            </w:r>
            <w:r>
              <w:rPr>
                <w:rFonts w:ascii="Times New Roman" w:hAnsi="Times New Roman" w:cs="Times New Roman"/>
                <w:sz w:val="24"/>
                <w:szCs w:val="24"/>
                <w:lang w:val="en-GB"/>
              </w:rPr>
              <w:t xml:space="preserve"> EAEU countries)</w:t>
            </w:r>
            <w:r w:rsidR="004E105D">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57CA3FFB" w14:textId="7DFBABE8" w:rsidR="00A6047A" w:rsidRPr="00826268" w:rsidRDefault="004E105D"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26268">
              <w:rPr>
                <w:rFonts w:ascii="Times New Roman" w:hAnsi="Times New Roman" w:cs="Times New Roman"/>
                <w:sz w:val="24"/>
                <w:szCs w:val="24"/>
                <w:lang w:val="en-GB"/>
              </w:rPr>
              <w:t>20%</w:t>
            </w:r>
          </w:p>
          <w:p w14:paraId="39AEC61A" w14:textId="030A255D" w:rsidR="00BF4AA1" w:rsidRPr="00C01D3A" w:rsidRDefault="00C01D3A" w:rsidP="00B52BEE">
            <w:pPr>
              <w:spacing w:after="12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(0% when exporting the goods, including</w:t>
            </w:r>
            <w:r>
              <w:rPr>
                <w:rFonts w:ascii="Times New Roman" w:hAnsi="Times New Roman" w:cs="Times New Roman"/>
                <w:sz w:val="24"/>
                <w:szCs w:val="24"/>
                <w:lang w:val="en-GB"/>
              </w:rPr>
              <w:t xml:space="preserve"> EAEU countries)</w:t>
            </w:r>
            <w:r w:rsidR="004E105D">
              <w:rPr>
                <w:rFonts w:ascii="Times New Roman" w:hAnsi="Times New Roman" w:cs="Times New Roman"/>
                <w:sz w:val="24"/>
                <w:szCs w:val="24"/>
                <w:lang w:val="en-GB"/>
              </w:rPr>
              <w:t>.</w:t>
            </w:r>
          </w:p>
        </w:tc>
      </w:tr>
      <w:tr w:rsidR="00A6047A" w:rsidRPr="00E359BC" w14:paraId="3A4D93B4" w14:textId="77777777" w:rsidTr="00725395">
        <w:trPr>
          <w:trHeight w:val="947"/>
        </w:trPr>
        <w:tc>
          <w:tcPr>
            <w:cnfStyle w:val="001000000000" w:firstRow="0" w:lastRow="0" w:firstColumn="1" w:lastColumn="0" w:oddVBand="0" w:evenVBand="0" w:oddHBand="0" w:evenHBand="0" w:firstRowFirstColumn="0" w:firstRowLastColumn="0" w:lastRowFirstColumn="0" w:lastRowLastColumn="0"/>
            <w:tcW w:w="3261" w:type="dxa"/>
            <w:vMerge/>
          </w:tcPr>
          <w:p w14:paraId="7833C398" w14:textId="77777777" w:rsidR="00A6047A" w:rsidRPr="00C01D3A" w:rsidRDefault="00A6047A" w:rsidP="00B52BEE">
            <w:pPr>
              <w:spacing w:line="280" w:lineRule="exact"/>
              <w:jc w:val="both"/>
              <w:rPr>
                <w:rFonts w:ascii="Times New Roman" w:hAnsi="Times New Roman" w:cs="Times New Roman"/>
                <w:sz w:val="24"/>
                <w:szCs w:val="24"/>
                <w:lang w:val="en-GB"/>
              </w:rPr>
            </w:pPr>
          </w:p>
        </w:tc>
        <w:tc>
          <w:tcPr>
            <w:tcW w:w="3260" w:type="dxa"/>
            <w:tcBorders>
              <w:right w:val="single" w:sz="2" w:space="0" w:color="7F7F7F" w:themeColor="text1" w:themeTint="80"/>
            </w:tcBorders>
          </w:tcPr>
          <w:p w14:paraId="74E39D4C" w14:textId="63386045" w:rsidR="00A6047A" w:rsidRPr="00C01D3A" w:rsidRDefault="00C01D3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Deduction within the VAT for the sale of goods (work, services), property rights</w:t>
            </w:r>
            <w:r w:rsidR="004E105D">
              <w:rPr>
                <w:rFonts w:ascii="Times New Roman" w:hAnsi="Times New Roman" w:cs="Times New Roman"/>
                <w:sz w:val="24"/>
                <w:szCs w:val="24"/>
                <w:lang w:val="en-GB"/>
              </w:rPr>
              <w:t>.</w:t>
            </w:r>
          </w:p>
        </w:tc>
        <w:tc>
          <w:tcPr>
            <w:tcW w:w="4536" w:type="dxa"/>
            <w:tcBorders>
              <w:left w:val="single" w:sz="2" w:space="0" w:color="7F7F7F" w:themeColor="text1" w:themeTint="80"/>
            </w:tcBorders>
          </w:tcPr>
          <w:p w14:paraId="5B165462" w14:textId="3748141D" w:rsidR="00A6047A" w:rsidRPr="00C01D3A" w:rsidRDefault="00C01D3A" w:rsidP="00B52BEE">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Deduction within the VAT for the sale of goods (work, services), property rights</w:t>
            </w:r>
            <w:r w:rsidR="004E105D">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02B02379" w14:textId="04D22FB4" w:rsidR="00A6047A" w:rsidRPr="00C01D3A" w:rsidRDefault="00C01D3A" w:rsidP="00B52BEE">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01D3A">
              <w:rPr>
                <w:rFonts w:ascii="Times New Roman" w:hAnsi="Times New Roman" w:cs="Times New Roman"/>
                <w:sz w:val="24"/>
                <w:szCs w:val="24"/>
                <w:lang w:val="en-GB"/>
              </w:rPr>
              <w:t>Deduction within the VAT for the sale of goods (work, services), property rights</w:t>
            </w:r>
            <w:r w:rsidR="004E105D">
              <w:rPr>
                <w:rFonts w:ascii="Times New Roman" w:hAnsi="Times New Roman" w:cs="Times New Roman"/>
                <w:sz w:val="24"/>
                <w:szCs w:val="24"/>
                <w:lang w:val="en-GB"/>
              </w:rPr>
              <w:t>.</w:t>
            </w:r>
          </w:p>
        </w:tc>
      </w:tr>
      <w:tr w:rsidR="00A6047A" w:rsidRPr="00E359BC" w14:paraId="4FFE03F1" w14:textId="77777777" w:rsidTr="00C01D3A">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261" w:type="dxa"/>
          </w:tcPr>
          <w:p w14:paraId="4D282374" w14:textId="77777777" w:rsidR="00A6047A" w:rsidRPr="00C01D3A" w:rsidRDefault="00A6047A" w:rsidP="00B52BEE">
            <w:pPr>
              <w:spacing w:line="280" w:lineRule="exact"/>
              <w:jc w:val="both"/>
              <w:rPr>
                <w:rFonts w:ascii="Times New Roman" w:hAnsi="Times New Roman" w:cs="Times New Roman"/>
                <w:sz w:val="24"/>
                <w:szCs w:val="24"/>
                <w:lang w:val="en-GB"/>
              </w:rPr>
            </w:pPr>
          </w:p>
        </w:tc>
        <w:tc>
          <w:tcPr>
            <w:tcW w:w="3260" w:type="dxa"/>
            <w:tcBorders>
              <w:right w:val="single" w:sz="2" w:space="0" w:color="7F7F7F" w:themeColor="text1" w:themeTint="80"/>
            </w:tcBorders>
          </w:tcPr>
          <w:p w14:paraId="17E4F96D" w14:textId="77777777" w:rsidR="00A6047A" w:rsidRPr="00C01D3A"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4536" w:type="dxa"/>
            <w:tcBorders>
              <w:left w:val="single" w:sz="2" w:space="0" w:color="7F7F7F" w:themeColor="text1" w:themeTint="80"/>
            </w:tcBorders>
          </w:tcPr>
          <w:p w14:paraId="46418DBC" w14:textId="65631C17" w:rsidR="00A6047A" w:rsidRPr="0077100E" w:rsidRDefault="0077100E" w:rsidP="004E105D">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7100E">
              <w:rPr>
                <w:rFonts w:ascii="Times New Roman" w:hAnsi="Times New Roman" w:cs="Times New Roman"/>
                <w:sz w:val="24"/>
                <w:szCs w:val="24"/>
                <w:lang w:val="en-GB"/>
              </w:rPr>
              <w:t>Return from the budget in full amount of taxes paid on the acquisition (import) of goods (works, services), property rights for the design, construction, equipping of the park facilities</w:t>
            </w:r>
            <w:r w:rsidR="004E105D">
              <w:rPr>
                <w:rFonts w:ascii="Times New Roman" w:hAnsi="Times New Roman" w:cs="Times New Roman"/>
                <w:sz w:val="24"/>
                <w:szCs w:val="24"/>
                <w:lang w:val="en-GB"/>
              </w:rPr>
              <w:t>.</w:t>
            </w:r>
            <w:r w:rsidR="00A6047A">
              <w:rPr>
                <w:rStyle w:val="af2"/>
                <w:rFonts w:ascii="Times New Roman" w:hAnsi="Times New Roman" w:cs="Times New Roman"/>
                <w:sz w:val="24"/>
                <w:szCs w:val="24"/>
              </w:rPr>
              <w:footnoteReference w:id="5"/>
            </w:r>
          </w:p>
        </w:tc>
        <w:tc>
          <w:tcPr>
            <w:tcW w:w="4111" w:type="dxa"/>
            <w:tcBorders>
              <w:left w:val="single" w:sz="2" w:space="0" w:color="7F7F7F" w:themeColor="text1" w:themeTint="80"/>
            </w:tcBorders>
          </w:tcPr>
          <w:p w14:paraId="5BE7358B" w14:textId="77777777" w:rsidR="00A6047A" w:rsidRPr="0077100E" w:rsidRDefault="00A6047A" w:rsidP="00B52BEE">
            <w:pPr>
              <w:spacing w:after="6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F05E4" w:rsidRPr="009D57DD" w14:paraId="7214E428" w14:textId="77777777" w:rsidTr="00DB081C">
        <w:trPr>
          <w:trHeight w:val="995"/>
        </w:trPr>
        <w:tc>
          <w:tcPr>
            <w:cnfStyle w:val="001000000000" w:firstRow="0" w:lastRow="0" w:firstColumn="1" w:lastColumn="0" w:oddVBand="0" w:evenVBand="0" w:oddHBand="0" w:evenHBand="0" w:firstRowFirstColumn="0" w:firstRowLastColumn="0" w:lastRowFirstColumn="0" w:lastRowLastColumn="0"/>
            <w:tcW w:w="3261" w:type="dxa"/>
          </w:tcPr>
          <w:p w14:paraId="2A4C4E2D" w14:textId="04E2DC57" w:rsidR="005F05E4" w:rsidRPr="00FF2DE3" w:rsidRDefault="00FF2DE3" w:rsidP="00B52BEE">
            <w:pPr>
              <w:spacing w:line="280" w:lineRule="exact"/>
              <w:jc w:val="both"/>
              <w:rPr>
                <w:rFonts w:ascii="Times New Roman" w:hAnsi="Times New Roman" w:cs="Times New Roman"/>
                <w:sz w:val="24"/>
                <w:szCs w:val="24"/>
                <w:lang w:val="en-GB"/>
              </w:rPr>
            </w:pPr>
            <w:r>
              <w:rPr>
                <w:rFonts w:ascii="Times New Roman" w:hAnsi="Times New Roman" w:cs="Times New Roman"/>
                <w:caps w:val="0"/>
                <w:sz w:val="24"/>
                <w:szCs w:val="24"/>
                <w:lang w:val="en-GB"/>
              </w:rPr>
              <w:lastRenderedPageBreak/>
              <w:t>VAT</w:t>
            </w:r>
            <w:r w:rsidRPr="00FF2DE3">
              <w:rPr>
                <w:rFonts w:ascii="Times New Roman" w:hAnsi="Times New Roman" w:cs="Times New Roman"/>
                <w:caps w:val="0"/>
                <w:sz w:val="24"/>
                <w:szCs w:val="24"/>
                <w:lang w:val="en-GB"/>
              </w:rPr>
              <w:t xml:space="preserve"> on purchase / sale / lease, financial lease (leasing) of real estate, including land</w:t>
            </w:r>
          </w:p>
        </w:tc>
        <w:tc>
          <w:tcPr>
            <w:tcW w:w="3260" w:type="dxa"/>
            <w:tcBorders>
              <w:right w:val="single" w:sz="2" w:space="0" w:color="7F7F7F" w:themeColor="text1" w:themeTint="80"/>
            </w:tcBorders>
          </w:tcPr>
          <w:p w14:paraId="4C5FEEC9" w14:textId="36ED9A7D" w:rsidR="005F05E4" w:rsidRPr="008B543D" w:rsidRDefault="00D81043"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4536" w:type="dxa"/>
            <w:tcBorders>
              <w:left w:val="single" w:sz="2" w:space="0" w:color="7F7F7F" w:themeColor="text1" w:themeTint="80"/>
            </w:tcBorders>
          </w:tcPr>
          <w:p w14:paraId="17587814" w14:textId="7E298216" w:rsidR="005F05E4" w:rsidRDefault="00DB081C" w:rsidP="00B52BEE">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81C">
              <w:rPr>
                <w:rFonts w:ascii="Times New Roman" w:hAnsi="Times New Roman" w:cs="Times New Roman"/>
                <w:sz w:val="24"/>
                <w:szCs w:val="24"/>
              </w:rPr>
              <w:t>Exemption</w:t>
            </w:r>
            <w:r w:rsidR="00D81043">
              <w:rPr>
                <w:rStyle w:val="af2"/>
                <w:rFonts w:ascii="Times New Roman" w:hAnsi="Times New Roman" w:cs="Times New Roman"/>
                <w:sz w:val="24"/>
                <w:szCs w:val="24"/>
              </w:rPr>
              <w:footnoteReference w:id="6"/>
            </w:r>
          </w:p>
        </w:tc>
        <w:tc>
          <w:tcPr>
            <w:tcW w:w="4111" w:type="dxa"/>
            <w:tcBorders>
              <w:left w:val="single" w:sz="2" w:space="0" w:color="7F7F7F" w:themeColor="text1" w:themeTint="80"/>
            </w:tcBorders>
          </w:tcPr>
          <w:p w14:paraId="38034FB0" w14:textId="23762CF0" w:rsidR="005F05E4" w:rsidRPr="008B543D" w:rsidRDefault="00D81043" w:rsidP="00B52BEE">
            <w:pPr>
              <w:spacing w:after="60"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7234CC" w:rsidRPr="009D57DD" w14:paraId="7BEF0C53" w14:textId="77777777" w:rsidTr="00DB081C">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3261" w:type="dxa"/>
          </w:tcPr>
          <w:p w14:paraId="348A7E4A" w14:textId="45A5259A" w:rsidR="007234CC" w:rsidRPr="00CD3E37" w:rsidRDefault="00CD3E37" w:rsidP="00CD3E37">
            <w:pPr>
              <w:spacing w:line="280" w:lineRule="exact"/>
              <w:jc w:val="both"/>
              <w:rPr>
                <w:rFonts w:ascii="Times New Roman" w:hAnsi="Times New Roman" w:cs="Times New Roman"/>
                <w:sz w:val="24"/>
                <w:szCs w:val="24"/>
                <w:lang w:val="en-GB"/>
              </w:rPr>
            </w:pPr>
            <w:r>
              <w:rPr>
                <w:rFonts w:ascii="Times New Roman" w:hAnsi="Times New Roman" w:cs="Times New Roman"/>
                <w:caps w:val="0"/>
                <w:sz w:val="24"/>
                <w:szCs w:val="24"/>
                <w:lang w:val="en-GB"/>
              </w:rPr>
              <w:t>VAT</w:t>
            </w:r>
            <w:r w:rsidRPr="00CD3E37">
              <w:rPr>
                <w:rFonts w:ascii="Times New Roman" w:hAnsi="Times New Roman" w:cs="Times New Roman"/>
                <w:caps w:val="0"/>
                <w:sz w:val="24"/>
                <w:szCs w:val="24"/>
                <w:lang w:val="en-GB"/>
              </w:rPr>
              <w:t xml:space="preserve"> in the case of the</w:t>
            </w:r>
            <w:r>
              <w:rPr>
                <w:rFonts w:ascii="Times New Roman" w:hAnsi="Times New Roman" w:cs="Times New Roman"/>
                <w:caps w:val="0"/>
                <w:sz w:val="24"/>
                <w:szCs w:val="24"/>
                <w:lang w:val="en-GB"/>
              </w:rPr>
              <w:t> </w:t>
            </w:r>
            <w:r w:rsidRPr="00CD3E37">
              <w:rPr>
                <w:rFonts w:ascii="Times New Roman" w:hAnsi="Times New Roman" w:cs="Times New Roman"/>
                <w:caps w:val="0"/>
                <w:sz w:val="24"/>
                <w:szCs w:val="24"/>
                <w:lang w:val="en-GB"/>
              </w:rPr>
              <w:t>provision of work (services), property rights</w:t>
            </w:r>
          </w:p>
        </w:tc>
        <w:tc>
          <w:tcPr>
            <w:tcW w:w="3260" w:type="dxa"/>
            <w:tcBorders>
              <w:right w:val="single" w:sz="2" w:space="0" w:color="7F7F7F" w:themeColor="text1" w:themeTint="80"/>
            </w:tcBorders>
          </w:tcPr>
          <w:p w14:paraId="401BBF44" w14:textId="24433F06" w:rsidR="007234CC" w:rsidRDefault="007234CC"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4536" w:type="dxa"/>
            <w:tcBorders>
              <w:left w:val="single" w:sz="2" w:space="0" w:color="7F7F7F" w:themeColor="text1" w:themeTint="80"/>
            </w:tcBorders>
          </w:tcPr>
          <w:p w14:paraId="03855A24" w14:textId="608A6835" w:rsidR="007234CC" w:rsidRPr="00DB081C" w:rsidRDefault="00DB081C" w:rsidP="00DB081C">
            <w:pPr>
              <w:spacing w:after="6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B081C">
              <w:rPr>
                <w:rFonts w:ascii="Times New Roman" w:hAnsi="Times New Roman" w:cs="Times New Roman"/>
                <w:sz w:val="24"/>
                <w:szCs w:val="24"/>
                <w:lang w:val="en-GB"/>
              </w:rPr>
              <w:t>Exemption from VAT in case of providing residents of the industrial park with works (services), property rights</w:t>
            </w:r>
            <w:r>
              <w:rPr>
                <w:rFonts w:ascii="Times New Roman" w:hAnsi="Times New Roman" w:cs="Times New Roman"/>
                <w:sz w:val="24"/>
                <w:szCs w:val="24"/>
                <w:lang w:val="en-GB"/>
              </w:rPr>
              <w:t>.</w:t>
            </w:r>
            <w:r w:rsidR="008638FA">
              <w:rPr>
                <w:rStyle w:val="af2"/>
                <w:rFonts w:ascii="Times New Roman" w:hAnsi="Times New Roman" w:cs="Times New Roman"/>
                <w:sz w:val="24"/>
                <w:szCs w:val="24"/>
              </w:rPr>
              <w:footnoteReference w:id="7"/>
            </w:r>
          </w:p>
        </w:tc>
        <w:tc>
          <w:tcPr>
            <w:tcW w:w="4111" w:type="dxa"/>
            <w:tcBorders>
              <w:left w:val="single" w:sz="2" w:space="0" w:color="7F7F7F" w:themeColor="text1" w:themeTint="80"/>
            </w:tcBorders>
          </w:tcPr>
          <w:p w14:paraId="2DDFC0AA" w14:textId="42D5A112" w:rsidR="007234CC" w:rsidRDefault="007234CC" w:rsidP="00B52BEE">
            <w:pPr>
              <w:spacing w:after="60"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A6047A" w:rsidRPr="009D57DD" w14:paraId="2F838EE5" w14:textId="77777777" w:rsidTr="00725395">
        <w:tc>
          <w:tcPr>
            <w:cnfStyle w:val="001000000000" w:firstRow="0" w:lastRow="0" w:firstColumn="1" w:lastColumn="0" w:oddVBand="0" w:evenVBand="0" w:oddHBand="0" w:evenHBand="0" w:firstRowFirstColumn="0" w:firstRowLastColumn="0" w:lastRowFirstColumn="0" w:lastRowLastColumn="0"/>
            <w:tcW w:w="3261" w:type="dxa"/>
          </w:tcPr>
          <w:p w14:paraId="5EEA0459" w14:textId="2A75A9D7" w:rsidR="00A6047A" w:rsidRPr="009D57DD" w:rsidRDefault="00CD3E37" w:rsidP="00B52BEE">
            <w:pPr>
              <w:spacing w:line="280" w:lineRule="exact"/>
              <w:jc w:val="both"/>
              <w:rPr>
                <w:rFonts w:ascii="Times New Roman" w:hAnsi="Times New Roman" w:cs="Times New Roman"/>
                <w:sz w:val="24"/>
                <w:szCs w:val="24"/>
              </w:rPr>
            </w:pPr>
            <w:r w:rsidRPr="00CD3E37">
              <w:rPr>
                <w:rFonts w:ascii="Times New Roman" w:hAnsi="Times New Roman" w:cs="Times New Roman"/>
                <w:caps w:val="0"/>
                <w:sz w:val="24"/>
                <w:szCs w:val="24"/>
              </w:rPr>
              <w:t>Tax on dividends</w:t>
            </w:r>
          </w:p>
        </w:tc>
        <w:tc>
          <w:tcPr>
            <w:tcW w:w="3260" w:type="dxa"/>
            <w:tcBorders>
              <w:right w:val="single" w:sz="2" w:space="0" w:color="7F7F7F" w:themeColor="text1" w:themeTint="80"/>
            </w:tcBorders>
          </w:tcPr>
          <w:p w14:paraId="52B5B554"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 xml:space="preserve">15%  </w:t>
            </w:r>
          </w:p>
        </w:tc>
        <w:tc>
          <w:tcPr>
            <w:tcW w:w="4536" w:type="dxa"/>
            <w:tcBorders>
              <w:left w:val="single" w:sz="2" w:space="0" w:color="7F7F7F" w:themeColor="text1" w:themeTint="80"/>
            </w:tcBorders>
          </w:tcPr>
          <w:p w14:paraId="1FFA400B" w14:textId="389CC432" w:rsidR="00A6047A" w:rsidRPr="00DB081C"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B081C">
              <w:rPr>
                <w:rFonts w:ascii="Times New Roman" w:hAnsi="Times New Roman" w:cs="Times New Roman"/>
                <w:sz w:val="24"/>
                <w:szCs w:val="24"/>
                <w:lang w:val="en-GB"/>
              </w:rPr>
              <w:t xml:space="preserve">0% </w:t>
            </w:r>
            <w:r w:rsidR="00DB081C" w:rsidRPr="00DB081C">
              <w:rPr>
                <w:rFonts w:ascii="Times New Roman" w:hAnsi="Times New Roman" w:cs="Times New Roman"/>
                <w:sz w:val="24"/>
                <w:szCs w:val="24"/>
                <w:lang w:val="en-GB"/>
              </w:rPr>
              <w:t>within 5 years starting from the first calendar year in which dividends are accrued</w:t>
            </w:r>
            <w:r w:rsidR="00DB081C">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5E77A862"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15% </w:t>
            </w:r>
          </w:p>
        </w:tc>
      </w:tr>
      <w:tr w:rsidR="00A6047A" w:rsidRPr="009D57DD" w14:paraId="59771B50" w14:textId="77777777" w:rsidTr="0072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4"/>
            <w:tcBorders>
              <w:right w:val="none" w:sz="0" w:space="0" w:color="auto"/>
            </w:tcBorders>
          </w:tcPr>
          <w:p w14:paraId="650DB21E" w14:textId="3DF0CBCE" w:rsidR="00A6047A" w:rsidRPr="00052D64" w:rsidRDefault="00A6047A" w:rsidP="00052D64">
            <w:pPr>
              <w:spacing w:before="120" w:after="120" w:line="280" w:lineRule="exact"/>
              <w:jc w:val="center"/>
              <w:rPr>
                <w:rFonts w:ascii="Times New Roman" w:hAnsi="Times New Roman" w:cs="Times New Roman"/>
                <w:sz w:val="24"/>
                <w:szCs w:val="24"/>
                <w:lang w:val="en-GB"/>
              </w:rPr>
            </w:pPr>
            <w:r w:rsidRPr="009D57DD">
              <w:rPr>
                <w:rFonts w:ascii="Times New Roman" w:hAnsi="Times New Roman" w:cs="Times New Roman"/>
                <w:sz w:val="24"/>
                <w:szCs w:val="24"/>
              </w:rPr>
              <w:t>2. </w:t>
            </w:r>
            <w:r w:rsidR="00052D64">
              <w:rPr>
                <w:rFonts w:ascii="Times New Roman" w:hAnsi="Times New Roman" w:cs="Times New Roman"/>
                <w:sz w:val="24"/>
                <w:szCs w:val="24"/>
                <w:lang w:val="en-GB"/>
              </w:rPr>
              <w:t>customs benefits</w:t>
            </w:r>
          </w:p>
        </w:tc>
      </w:tr>
      <w:tr w:rsidR="00A6047A" w:rsidRPr="00E359BC" w14:paraId="3A27086E" w14:textId="77777777" w:rsidTr="00283C4B">
        <w:trPr>
          <w:trHeight w:val="2316"/>
        </w:trPr>
        <w:tc>
          <w:tcPr>
            <w:cnfStyle w:val="001000000000" w:firstRow="0" w:lastRow="0" w:firstColumn="1" w:lastColumn="0" w:oddVBand="0" w:evenVBand="0" w:oddHBand="0" w:evenHBand="0" w:firstRowFirstColumn="0" w:firstRowLastColumn="0" w:lastRowFirstColumn="0" w:lastRowLastColumn="0"/>
            <w:tcW w:w="3261" w:type="dxa"/>
          </w:tcPr>
          <w:p w14:paraId="495FB3EA" w14:textId="5E0D9CE0" w:rsidR="00A6047A" w:rsidRPr="00283C4B" w:rsidRDefault="00CD3E37" w:rsidP="00B52BEE">
            <w:pPr>
              <w:spacing w:after="60" w:line="280" w:lineRule="exact"/>
              <w:jc w:val="both"/>
              <w:rPr>
                <w:rFonts w:ascii="Times New Roman" w:hAnsi="Times New Roman" w:cs="Times New Roman"/>
                <w:sz w:val="24"/>
                <w:szCs w:val="24"/>
                <w:highlight w:val="yellow"/>
                <w:lang w:val="en-GB"/>
              </w:rPr>
            </w:pPr>
            <w:r w:rsidRPr="00CD3E37">
              <w:rPr>
                <w:rFonts w:ascii="Times New Roman" w:hAnsi="Times New Roman" w:cs="Times New Roman"/>
                <w:caps w:val="0"/>
                <w:sz w:val="24"/>
                <w:szCs w:val="24"/>
                <w:lang w:val="en-GB"/>
              </w:rPr>
              <w:t xml:space="preserve">VAT and customs duties on goods </w:t>
            </w:r>
            <w:r w:rsidRPr="00CD3E37">
              <w:rPr>
                <w:rFonts w:ascii="Times New Roman" w:hAnsi="Times New Roman" w:cs="Times New Roman"/>
                <w:caps w:val="0"/>
                <w:sz w:val="24"/>
                <w:szCs w:val="24"/>
                <w:u w:val="single"/>
                <w:lang w:val="en-GB"/>
              </w:rPr>
              <w:t>for the implementation of the project</w:t>
            </w:r>
          </w:p>
        </w:tc>
        <w:tc>
          <w:tcPr>
            <w:tcW w:w="3260" w:type="dxa"/>
            <w:tcBorders>
              <w:right w:val="single" w:sz="2" w:space="0" w:color="7F7F7F" w:themeColor="text1" w:themeTint="80"/>
            </w:tcBorders>
          </w:tcPr>
          <w:p w14:paraId="7785E867" w14:textId="2489232C" w:rsidR="00A6047A" w:rsidRPr="00DB081C" w:rsidRDefault="00DB081C"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B081C">
              <w:rPr>
                <w:rFonts w:ascii="Times New Roman" w:hAnsi="Times New Roman" w:cs="Times New Roman"/>
                <w:sz w:val="24"/>
                <w:szCs w:val="24"/>
                <w:lang w:val="en-GB"/>
              </w:rPr>
              <w:t>VAT-20%- the amount of tax depends on the type of the product (from 5 % to 20%)</w:t>
            </w:r>
            <w:r>
              <w:rPr>
                <w:rFonts w:ascii="Times New Roman" w:hAnsi="Times New Roman" w:cs="Times New Roman"/>
                <w:sz w:val="24"/>
                <w:szCs w:val="24"/>
                <w:lang w:val="en-GB"/>
              </w:rPr>
              <w:t>.</w:t>
            </w:r>
          </w:p>
        </w:tc>
        <w:tc>
          <w:tcPr>
            <w:tcW w:w="4536" w:type="dxa"/>
            <w:tcBorders>
              <w:left w:val="single" w:sz="2" w:space="0" w:color="7F7F7F" w:themeColor="text1" w:themeTint="80"/>
            </w:tcBorders>
          </w:tcPr>
          <w:p w14:paraId="6731B3CC" w14:textId="5F888762" w:rsidR="00A6047A" w:rsidRPr="00ED4299"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ED4299">
              <w:rPr>
                <w:rFonts w:ascii="Times New Roman" w:hAnsi="Times New Roman" w:cs="Times New Roman"/>
                <w:b/>
                <w:sz w:val="24"/>
                <w:szCs w:val="24"/>
                <w:lang w:val="en-GB"/>
              </w:rPr>
              <w:t xml:space="preserve">0% </w:t>
            </w:r>
            <w:r w:rsidR="00ED4299">
              <w:rPr>
                <w:rFonts w:ascii="Times New Roman" w:hAnsi="Times New Roman" w:cs="Times New Roman"/>
                <w:b/>
                <w:sz w:val="24"/>
                <w:szCs w:val="24"/>
                <w:lang w:val="en-GB"/>
              </w:rPr>
              <w:t>for</w:t>
            </w:r>
            <w:r w:rsidRPr="00ED4299">
              <w:rPr>
                <w:rFonts w:ascii="Times New Roman" w:hAnsi="Times New Roman" w:cs="Times New Roman"/>
                <w:sz w:val="24"/>
                <w:szCs w:val="24"/>
                <w:lang w:val="en-GB"/>
              </w:rPr>
              <w:t>:</w:t>
            </w:r>
          </w:p>
          <w:p w14:paraId="78CB8707" w14:textId="5FCEE790" w:rsidR="00A6047A" w:rsidRPr="00ED4299" w:rsidRDefault="00DE2DCD"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w:t>
            </w:r>
            <w:r w:rsidR="00ED4299" w:rsidRPr="00ED4299">
              <w:rPr>
                <w:rFonts w:ascii="Times New Roman" w:hAnsi="Times New Roman" w:cs="Times New Roman"/>
                <w:b/>
                <w:sz w:val="24"/>
                <w:szCs w:val="24"/>
                <w:lang w:val="en-GB"/>
              </w:rPr>
              <w:t xml:space="preserve">equipment </w:t>
            </w:r>
            <w:r w:rsidR="00ED4299" w:rsidRPr="00ED4299">
              <w:rPr>
                <w:rFonts w:ascii="Times New Roman" w:hAnsi="Times New Roman" w:cs="Times New Roman"/>
                <w:sz w:val="24"/>
                <w:szCs w:val="24"/>
                <w:lang w:val="en-GB"/>
              </w:rPr>
              <w:t>(spare parts to it);</w:t>
            </w:r>
          </w:p>
          <w:p w14:paraId="3308034A" w14:textId="45BC99BE" w:rsidR="00A6047A" w:rsidRPr="00DE2DCD" w:rsidRDefault="00DE2DCD" w:rsidP="00DE2DCD">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Pr>
                <w:rFonts w:ascii="Times New Roman" w:hAnsi="Times New Roman" w:cs="Times New Roman"/>
                <w:sz w:val="24"/>
                <w:szCs w:val="24"/>
                <w:lang w:val="en-GB"/>
              </w:rPr>
              <w:t>- </w:t>
            </w:r>
            <w:r w:rsidRPr="00DE2DCD">
              <w:rPr>
                <w:rFonts w:ascii="Times New Roman" w:hAnsi="Times New Roman" w:cs="Times New Roman"/>
                <w:b/>
                <w:sz w:val="24"/>
                <w:szCs w:val="24"/>
                <w:lang w:val="en-GB"/>
              </w:rPr>
              <w:t xml:space="preserve">raw materials and materials, </w:t>
            </w:r>
            <w:r w:rsidRPr="00DE2DCD">
              <w:rPr>
                <w:rFonts w:ascii="Times New Roman" w:hAnsi="Times New Roman" w:cs="Times New Roman"/>
                <w:sz w:val="24"/>
                <w:szCs w:val="24"/>
                <w:lang w:val="en-GB"/>
              </w:rPr>
              <w:t>provided that such are not produced in the E</w:t>
            </w:r>
            <w:r>
              <w:rPr>
                <w:rFonts w:ascii="Times New Roman" w:hAnsi="Times New Roman" w:cs="Times New Roman"/>
                <w:sz w:val="24"/>
                <w:szCs w:val="24"/>
                <w:lang w:val="en-GB"/>
              </w:rPr>
              <w:t>A</w:t>
            </w:r>
            <w:r w:rsidRPr="00DE2DCD">
              <w:rPr>
                <w:rFonts w:ascii="Times New Roman" w:hAnsi="Times New Roman" w:cs="Times New Roman"/>
                <w:sz w:val="24"/>
                <w:szCs w:val="24"/>
                <w:lang w:val="en-GB"/>
              </w:rPr>
              <w:t>E</w:t>
            </w:r>
            <w:r>
              <w:rPr>
                <w:rFonts w:ascii="Times New Roman" w:hAnsi="Times New Roman" w:cs="Times New Roman"/>
                <w:sz w:val="24"/>
                <w:szCs w:val="24"/>
                <w:lang w:val="en-GB"/>
              </w:rPr>
              <w:t>U</w:t>
            </w:r>
            <w:r w:rsidRPr="00DE2DCD">
              <w:rPr>
                <w:rFonts w:ascii="Times New Roman" w:hAnsi="Times New Roman" w:cs="Times New Roman"/>
                <w:sz w:val="24"/>
                <w:szCs w:val="24"/>
                <w:lang w:val="en-GB"/>
              </w:rPr>
              <w:t xml:space="preserve"> countries (produced in insufficient quantities or do not meet the technical specifications of the project) when agreed with the Park Administration</w:t>
            </w:r>
            <w:r>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55730F83" w14:textId="0BBEE23E" w:rsidR="00A6047A" w:rsidRPr="00603DD2" w:rsidRDefault="00603DD2"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03DD2">
              <w:rPr>
                <w:rFonts w:ascii="Times New Roman" w:hAnsi="Times New Roman" w:cs="Times New Roman"/>
                <w:sz w:val="24"/>
                <w:szCs w:val="24"/>
                <w:lang w:val="en-GB"/>
              </w:rPr>
              <w:t>0% on goods, included into the statutory fund</w:t>
            </w:r>
          </w:p>
        </w:tc>
      </w:tr>
      <w:tr w:rsidR="007234CC" w:rsidRPr="00E359BC" w14:paraId="69E02960" w14:textId="77777777" w:rsidTr="0068059C">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261" w:type="dxa"/>
          </w:tcPr>
          <w:p w14:paraId="067B36C3" w14:textId="1442765A" w:rsidR="00A6047A" w:rsidRPr="00E84092" w:rsidRDefault="00E84092" w:rsidP="00B52BEE">
            <w:pPr>
              <w:spacing w:after="60" w:line="280" w:lineRule="exact"/>
              <w:jc w:val="both"/>
              <w:rPr>
                <w:rFonts w:ascii="Times New Roman" w:hAnsi="Times New Roman" w:cs="Times New Roman"/>
                <w:caps w:val="0"/>
                <w:sz w:val="24"/>
                <w:szCs w:val="24"/>
                <w:lang w:val="en-GB"/>
              </w:rPr>
            </w:pPr>
            <w:r w:rsidRPr="00E84092">
              <w:rPr>
                <w:rFonts w:ascii="Times New Roman" w:hAnsi="Times New Roman" w:cs="Times New Roman"/>
                <w:caps w:val="0"/>
                <w:sz w:val="24"/>
                <w:szCs w:val="24"/>
                <w:lang w:val="en-GB"/>
              </w:rPr>
              <w:t xml:space="preserve">VAT and customs duties on raw materials, materials, components </w:t>
            </w:r>
            <w:r w:rsidRPr="00E84092">
              <w:rPr>
                <w:rFonts w:ascii="Times New Roman" w:hAnsi="Times New Roman" w:cs="Times New Roman"/>
                <w:caps w:val="0"/>
                <w:sz w:val="24"/>
                <w:szCs w:val="24"/>
                <w:u w:val="single"/>
                <w:lang w:val="en-GB"/>
              </w:rPr>
              <w:t>for production</w:t>
            </w:r>
          </w:p>
        </w:tc>
        <w:tc>
          <w:tcPr>
            <w:tcW w:w="3260" w:type="dxa"/>
            <w:tcBorders>
              <w:right w:val="single" w:sz="2" w:space="0" w:color="7F7F7F" w:themeColor="text1" w:themeTint="80"/>
            </w:tcBorders>
          </w:tcPr>
          <w:p w14:paraId="3FF07F4D" w14:textId="5470A883" w:rsidR="00A6047A" w:rsidRPr="00DB081C" w:rsidRDefault="00DB081C"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DB081C">
              <w:rPr>
                <w:rFonts w:ascii="Times New Roman" w:hAnsi="Times New Roman" w:cs="Times New Roman"/>
                <w:sz w:val="24"/>
                <w:szCs w:val="24"/>
                <w:lang w:val="en-GB"/>
              </w:rPr>
              <w:t>VAT-20%- the amount of tax depends on the type of the product (from 5 % to 20%)</w:t>
            </w:r>
            <w:r>
              <w:rPr>
                <w:rFonts w:ascii="Times New Roman" w:hAnsi="Times New Roman" w:cs="Times New Roman"/>
                <w:sz w:val="24"/>
                <w:szCs w:val="24"/>
                <w:lang w:val="en-GB"/>
              </w:rPr>
              <w:t>.</w:t>
            </w:r>
          </w:p>
        </w:tc>
        <w:tc>
          <w:tcPr>
            <w:tcW w:w="4536" w:type="dxa"/>
            <w:tcBorders>
              <w:left w:val="single" w:sz="2" w:space="0" w:color="7F7F7F" w:themeColor="text1" w:themeTint="80"/>
            </w:tcBorders>
          </w:tcPr>
          <w:p w14:paraId="08508A1D" w14:textId="47404C76" w:rsidR="00A6047A" w:rsidRPr="009C294D"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9C294D">
              <w:rPr>
                <w:rFonts w:ascii="Times New Roman" w:hAnsi="Times New Roman" w:cs="Times New Roman"/>
                <w:b/>
                <w:sz w:val="24"/>
                <w:szCs w:val="24"/>
                <w:lang w:val="en-GB"/>
              </w:rPr>
              <w:t xml:space="preserve">0% </w:t>
            </w:r>
            <w:r w:rsidR="009C294D" w:rsidRPr="009C294D">
              <w:rPr>
                <w:rFonts w:ascii="Times New Roman" w:hAnsi="Times New Roman" w:cs="Times New Roman"/>
                <w:b/>
                <w:sz w:val="24"/>
                <w:szCs w:val="24"/>
                <w:lang w:val="en-GB"/>
              </w:rPr>
              <w:t xml:space="preserve">for export outside the boundaries of the </w:t>
            </w:r>
            <w:r w:rsidR="009C294D">
              <w:rPr>
                <w:rFonts w:ascii="Times New Roman" w:hAnsi="Times New Roman" w:cs="Times New Roman"/>
                <w:b/>
                <w:sz w:val="24"/>
                <w:szCs w:val="24"/>
                <w:lang w:val="en-GB"/>
              </w:rPr>
              <w:t xml:space="preserve">EAEU </w:t>
            </w:r>
            <w:r w:rsidR="009C294D" w:rsidRPr="009C294D">
              <w:rPr>
                <w:rFonts w:ascii="Times New Roman" w:hAnsi="Times New Roman" w:cs="Times New Roman"/>
                <w:sz w:val="24"/>
                <w:szCs w:val="24"/>
                <w:lang w:val="en-GB"/>
              </w:rPr>
              <w:t>(customs procedure for a free customs zone)</w:t>
            </w:r>
            <w:r w:rsidR="009C294D">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14CF258C" w14:textId="0A3FA8ED" w:rsidR="00A6047A" w:rsidRPr="009C294D" w:rsidRDefault="009C294D"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C294D">
              <w:rPr>
                <w:rFonts w:ascii="Times New Roman" w:hAnsi="Times New Roman" w:cs="Times New Roman"/>
                <w:sz w:val="24"/>
                <w:szCs w:val="24"/>
                <w:lang w:val="en-GB"/>
              </w:rPr>
              <w:t>VAT - 20%, the amount of duty depends on the type of goods (from 5% to 20%)</w:t>
            </w:r>
            <w:r>
              <w:rPr>
                <w:rFonts w:ascii="Times New Roman" w:hAnsi="Times New Roman" w:cs="Times New Roman"/>
                <w:sz w:val="24"/>
                <w:szCs w:val="24"/>
                <w:lang w:val="en-GB"/>
              </w:rPr>
              <w:t>.</w:t>
            </w:r>
          </w:p>
        </w:tc>
      </w:tr>
      <w:tr w:rsidR="00A6047A" w:rsidRPr="009D57DD" w14:paraId="00D72517" w14:textId="77777777" w:rsidTr="00725395">
        <w:tc>
          <w:tcPr>
            <w:cnfStyle w:val="001000000000" w:firstRow="0" w:lastRow="0" w:firstColumn="1" w:lastColumn="0" w:oddVBand="0" w:evenVBand="0" w:oddHBand="0" w:evenHBand="0" w:firstRowFirstColumn="0" w:firstRowLastColumn="0" w:lastRowFirstColumn="0" w:lastRowLastColumn="0"/>
            <w:tcW w:w="3261" w:type="dxa"/>
          </w:tcPr>
          <w:p w14:paraId="57A02695" w14:textId="3F47DDE9" w:rsidR="00A6047A" w:rsidRPr="000E0335" w:rsidRDefault="00E84092" w:rsidP="00B52BEE">
            <w:pPr>
              <w:spacing w:after="60" w:line="280" w:lineRule="exact"/>
              <w:jc w:val="both"/>
              <w:rPr>
                <w:rFonts w:ascii="Times New Roman" w:hAnsi="Times New Roman" w:cs="Times New Roman"/>
                <w:sz w:val="24"/>
                <w:szCs w:val="24"/>
                <w:lang w:val="en-GB"/>
              </w:rPr>
            </w:pPr>
            <w:r w:rsidRPr="00E84092">
              <w:rPr>
                <w:rFonts w:ascii="Times New Roman" w:hAnsi="Times New Roman" w:cs="Times New Roman"/>
                <w:caps w:val="0"/>
                <w:sz w:val="24"/>
                <w:szCs w:val="24"/>
                <w:lang w:val="en-GB"/>
              </w:rPr>
              <w:t xml:space="preserve">VAT on raw materials, </w:t>
            </w:r>
            <w:r w:rsidR="00746E0D">
              <w:rPr>
                <w:rFonts w:ascii="Times New Roman" w:hAnsi="Times New Roman" w:cs="Times New Roman"/>
                <w:caps w:val="0"/>
                <w:sz w:val="24"/>
                <w:szCs w:val="24"/>
                <w:lang w:val="en-GB"/>
              </w:rPr>
              <w:t xml:space="preserve">other </w:t>
            </w:r>
            <w:r w:rsidRPr="00E84092">
              <w:rPr>
                <w:rFonts w:ascii="Times New Roman" w:hAnsi="Times New Roman" w:cs="Times New Roman"/>
                <w:caps w:val="0"/>
                <w:sz w:val="24"/>
                <w:szCs w:val="24"/>
                <w:lang w:val="en-GB"/>
              </w:rPr>
              <w:t xml:space="preserve">materials, components </w:t>
            </w:r>
            <w:r w:rsidRPr="00E84092">
              <w:rPr>
                <w:rFonts w:ascii="Times New Roman" w:hAnsi="Times New Roman" w:cs="Times New Roman"/>
                <w:caps w:val="0"/>
                <w:sz w:val="24"/>
                <w:szCs w:val="24"/>
                <w:u w:val="single"/>
                <w:lang w:val="en-GB"/>
              </w:rPr>
              <w:t>for production</w:t>
            </w:r>
          </w:p>
        </w:tc>
        <w:tc>
          <w:tcPr>
            <w:tcW w:w="3260" w:type="dxa"/>
            <w:tcBorders>
              <w:right w:val="single" w:sz="2" w:space="0" w:color="7F7F7F" w:themeColor="text1" w:themeTint="80"/>
            </w:tcBorders>
          </w:tcPr>
          <w:p w14:paraId="35F512BF" w14:textId="782D2C1D" w:rsidR="00A6047A" w:rsidRPr="009D57DD" w:rsidRDefault="00DB081C"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GB"/>
              </w:rPr>
              <w:t>VAT</w:t>
            </w:r>
            <w:r w:rsidR="00A6047A" w:rsidRPr="009D57DD">
              <w:rPr>
                <w:rFonts w:ascii="Times New Roman" w:hAnsi="Times New Roman" w:cs="Times New Roman"/>
                <w:sz w:val="24"/>
                <w:szCs w:val="24"/>
              </w:rPr>
              <w:t> – 20%</w:t>
            </w:r>
          </w:p>
        </w:tc>
        <w:tc>
          <w:tcPr>
            <w:tcW w:w="4536" w:type="dxa"/>
            <w:tcBorders>
              <w:left w:val="single" w:sz="2" w:space="0" w:color="7F7F7F" w:themeColor="text1" w:themeTint="80"/>
            </w:tcBorders>
          </w:tcPr>
          <w:p w14:paraId="15DD0374" w14:textId="5992B6EE" w:rsidR="00A6047A" w:rsidRPr="00C128E2"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C128E2">
              <w:rPr>
                <w:rFonts w:ascii="Times New Roman" w:hAnsi="Times New Roman" w:cs="Times New Roman"/>
                <w:b/>
                <w:sz w:val="24"/>
                <w:szCs w:val="24"/>
                <w:lang w:val="en-GB"/>
              </w:rPr>
              <w:t>0%</w:t>
            </w:r>
            <w:r w:rsidRPr="00C128E2">
              <w:rPr>
                <w:rFonts w:ascii="Times New Roman" w:hAnsi="Times New Roman" w:cs="Times New Roman"/>
                <w:sz w:val="24"/>
                <w:szCs w:val="24"/>
                <w:lang w:val="en-GB"/>
              </w:rPr>
              <w:t xml:space="preserve"> </w:t>
            </w:r>
            <w:r w:rsidR="00C128E2" w:rsidRPr="00C128E2">
              <w:rPr>
                <w:rFonts w:ascii="Times New Roman" w:hAnsi="Times New Roman" w:cs="Times New Roman"/>
                <w:sz w:val="24"/>
                <w:szCs w:val="24"/>
                <w:lang w:val="en-GB"/>
              </w:rPr>
              <w:t>for the goods produced from imported raw materials and materials from the territory of</w:t>
            </w:r>
            <w:r w:rsidR="00C128E2">
              <w:rPr>
                <w:rFonts w:ascii="Times New Roman" w:hAnsi="Times New Roman" w:cs="Times New Roman"/>
                <w:sz w:val="24"/>
                <w:szCs w:val="24"/>
                <w:lang w:val="en-GB"/>
              </w:rPr>
              <w:t xml:space="preserve"> EAEU</w:t>
            </w:r>
          </w:p>
        </w:tc>
        <w:tc>
          <w:tcPr>
            <w:tcW w:w="4111" w:type="dxa"/>
            <w:tcBorders>
              <w:left w:val="single" w:sz="2" w:space="0" w:color="7F7F7F" w:themeColor="text1" w:themeTint="80"/>
            </w:tcBorders>
          </w:tcPr>
          <w:p w14:paraId="5ADA395A" w14:textId="353D1E47" w:rsidR="00A6047A" w:rsidRPr="001078E3" w:rsidRDefault="0068059C"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GB"/>
              </w:rPr>
              <w:t>VAT</w:t>
            </w:r>
            <w:r w:rsidR="00A6047A" w:rsidRPr="001078E3">
              <w:rPr>
                <w:rFonts w:ascii="Times New Roman" w:hAnsi="Times New Roman" w:cs="Times New Roman"/>
                <w:sz w:val="24"/>
                <w:szCs w:val="24"/>
              </w:rPr>
              <w:t xml:space="preserve"> – 20%</w:t>
            </w:r>
          </w:p>
        </w:tc>
      </w:tr>
      <w:tr w:rsidR="00A6047A" w:rsidRPr="00E359BC" w14:paraId="6E32CD28" w14:textId="77777777" w:rsidTr="0072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4"/>
            <w:tcBorders>
              <w:right w:val="none" w:sz="0" w:space="0" w:color="auto"/>
            </w:tcBorders>
          </w:tcPr>
          <w:p w14:paraId="58B68C57" w14:textId="56F4FCC0" w:rsidR="00A6047A" w:rsidRPr="00052D64" w:rsidRDefault="00A6047A" w:rsidP="00052D64">
            <w:pPr>
              <w:spacing w:before="120" w:after="120" w:line="280" w:lineRule="exact"/>
              <w:jc w:val="center"/>
              <w:rPr>
                <w:rFonts w:ascii="Times New Roman" w:hAnsi="Times New Roman" w:cs="Times New Roman"/>
                <w:sz w:val="24"/>
                <w:szCs w:val="24"/>
                <w:lang w:val="en-GB"/>
              </w:rPr>
            </w:pPr>
            <w:r w:rsidRPr="00052D64">
              <w:rPr>
                <w:rFonts w:ascii="Times New Roman" w:hAnsi="Times New Roman" w:cs="Times New Roman"/>
                <w:sz w:val="24"/>
                <w:szCs w:val="24"/>
                <w:lang w:val="en-GB"/>
              </w:rPr>
              <w:t>3. </w:t>
            </w:r>
            <w:r w:rsidR="00052D64">
              <w:rPr>
                <w:rFonts w:ascii="Times New Roman" w:hAnsi="Times New Roman" w:cs="Times New Roman"/>
                <w:sz w:val="24"/>
                <w:szCs w:val="24"/>
                <w:lang w:val="en-GB"/>
              </w:rPr>
              <w:t>benefits in relation to labour</w:t>
            </w:r>
          </w:p>
        </w:tc>
      </w:tr>
      <w:tr w:rsidR="00A6047A" w:rsidRPr="009D57DD" w14:paraId="763E1548" w14:textId="77777777" w:rsidTr="00725395">
        <w:tc>
          <w:tcPr>
            <w:cnfStyle w:val="001000000000" w:firstRow="0" w:lastRow="0" w:firstColumn="1" w:lastColumn="0" w:oddVBand="0" w:evenVBand="0" w:oddHBand="0" w:evenHBand="0" w:firstRowFirstColumn="0" w:firstRowLastColumn="0" w:lastRowFirstColumn="0" w:lastRowLastColumn="0"/>
            <w:tcW w:w="3261" w:type="dxa"/>
          </w:tcPr>
          <w:p w14:paraId="2DF55DE2" w14:textId="09967924" w:rsidR="00A6047A"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Income tax from individuals (employees)</w:t>
            </w:r>
          </w:p>
        </w:tc>
        <w:tc>
          <w:tcPr>
            <w:tcW w:w="3260" w:type="dxa"/>
            <w:tcBorders>
              <w:right w:val="single" w:sz="2" w:space="0" w:color="7F7F7F" w:themeColor="text1" w:themeTint="80"/>
            </w:tcBorders>
          </w:tcPr>
          <w:p w14:paraId="391F85BD"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13%</w:t>
            </w:r>
          </w:p>
        </w:tc>
        <w:tc>
          <w:tcPr>
            <w:tcW w:w="4536" w:type="dxa"/>
            <w:tcBorders>
              <w:left w:val="single" w:sz="2" w:space="0" w:color="7F7F7F" w:themeColor="text1" w:themeTint="80"/>
            </w:tcBorders>
          </w:tcPr>
          <w:p w14:paraId="095A66F3"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sz w:val="24"/>
                <w:szCs w:val="24"/>
              </w:rPr>
              <w:t>9%</w:t>
            </w:r>
          </w:p>
        </w:tc>
        <w:tc>
          <w:tcPr>
            <w:tcW w:w="4111" w:type="dxa"/>
            <w:tcBorders>
              <w:left w:val="single" w:sz="2" w:space="0" w:color="7F7F7F" w:themeColor="text1" w:themeTint="80"/>
            </w:tcBorders>
          </w:tcPr>
          <w:p w14:paraId="6C2C3019" w14:textId="77777777" w:rsidR="00A6047A" w:rsidRPr="009D57DD" w:rsidRDefault="00A6047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7234CC" w:rsidRPr="009D57DD" w14:paraId="0B4F574A" w14:textId="77777777" w:rsidTr="003B17A1">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3261" w:type="dxa"/>
          </w:tcPr>
          <w:p w14:paraId="46C36211" w14:textId="1DE0D6E2" w:rsidR="00A6047A"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lastRenderedPageBreak/>
              <w:t>Deductions to the social protection fund</w:t>
            </w:r>
          </w:p>
        </w:tc>
        <w:tc>
          <w:tcPr>
            <w:tcW w:w="3260" w:type="dxa"/>
            <w:tcBorders>
              <w:right w:val="single" w:sz="2" w:space="0" w:color="7F7F7F" w:themeColor="text1" w:themeTint="80"/>
            </w:tcBorders>
          </w:tcPr>
          <w:p w14:paraId="50960A34" w14:textId="07E82490" w:rsidR="00A6047A" w:rsidRPr="006232B1"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35% </w:t>
            </w:r>
            <w:r w:rsidR="006232B1" w:rsidRPr="006232B1">
              <w:rPr>
                <w:rFonts w:ascii="Times New Roman" w:hAnsi="Times New Roman" w:cs="Times New Roman"/>
                <w:sz w:val="24"/>
                <w:szCs w:val="24"/>
                <w:lang w:val="en-GB"/>
              </w:rPr>
              <w:t>of the employee's salary</w:t>
            </w:r>
          </w:p>
          <w:p w14:paraId="2712598A" w14:textId="36CA93A6" w:rsidR="00A6047A" w:rsidRPr="006232B1" w:rsidRDefault="006232B1"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With an employee's salary of </w:t>
            </w:r>
            <w:r w:rsidR="00A6047A" w:rsidRPr="006232B1">
              <w:rPr>
                <w:rFonts w:ascii="Times New Roman" w:hAnsi="Times New Roman" w:cs="Times New Roman"/>
                <w:b/>
                <w:sz w:val="24"/>
                <w:szCs w:val="24"/>
                <w:lang w:val="en-GB"/>
              </w:rPr>
              <w:t>1000 </w:t>
            </w:r>
            <w:r w:rsidR="00A6047A" w:rsidRPr="009D57DD">
              <w:rPr>
                <w:rFonts w:ascii="Times New Roman" w:hAnsi="Times New Roman" w:cs="Times New Roman"/>
                <w:b/>
                <w:sz w:val="24"/>
                <w:szCs w:val="24"/>
                <w:lang w:val="en-GB"/>
              </w:rPr>
              <w:t>USD</w:t>
            </w:r>
            <w:r w:rsidR="00A6047A" w:rsidRPr="006232B1">
              <w:rPr>
                <w:rFonts w:ascii="Times New Roman" w:hAnsi="Times New Roman" w:cs="Times New Roman"/>
                <w:sz w:val="24"/>
                <w:szCs w:val="24"/>
                <w:lang w:val="en-GB"/>
              </w:rPr>
              <w:t xml:space="preserve"> </w:t>
            </w:r>
            <w:r w:rsidRPr="006232B1">
              <w:rPr>
                <w:rFonts w:ascii="Times New Roman" w:hAnsi="Times New Roman" w:cs="Times New Roman"/>
                <w:sz w:val="24"/>
                <w:szCs w:val="24"/>
                <w:lang w:val="en-GB"/>
              </w:rPr>
              <w:t>deductions will be</w:t>
            </w:r>
          </w:p>
          <w:p w14:paraId="0601C526" w14:textId="77777777" w:rsidR="00A6047A" w:rsidRPr="009D57DD"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D57DD">
              <w:rPr>
                <w:rFonts w:ascii="Times New Roman" w:hAnsi="Times New Roman" w:cs="Times New Roman"/>
                <w:b/>
                <w:sz w:val="24"/>
                <w:szCs w:val="24"/>
              </w:rPr>
              <w:t xml:space="preserve">1000*0,35=350 </w:t>
            </w:r>
            <w:r w:rsidRPr="009D57DD">
              <w:rPr>
                <w:rFonts w:ascii="Times New Roman" w:hAnsi="Times New Roman" w:cs="Times New Roman"/>
                <w:b/>
                <w:sz w:val="24"/>
                <w:szCs w:val="24"/>
                <w:lang w:val="en-GB"/>
              </w:rPr>
              <w:t>USD</w:t>
            </w:r>
          </w:p>
        </w:tc>
        <w:tc>
          <w:tcPr>
            <w:tcW w:w="4536" w:type="dxa"/>
            <w:tcBorders>
              <w:left w:val="single" w:sz="2" w:space="0" w:color="7F7F7F" w:themeColor="text1" w:themeTint="80"/>
            </w:tcBorders>
          </w:tcPr>
          <w:p w14:paraId="0CF4F742" w14:textId="4A11DF9F" w:rsidR="00A6047A" w:rsidRPr="006232B1" w:rsidRDefault="00A6047A"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0% </w:t>
            </w:r>
            <w:r w:rsidR="006232B1" w:rsidRPr="006232B1">
              <w:rPr>
                <w:rFonts w:ascii="Times New Roman" w:hAnsi="Times New Roman" w:cs="Times New Roman"/>
                <w:sz w:val="24"/>
                <w:szCs w:val="24"/>
                <w:lang w:val="en-GB"/>
              </w:rPr>
              <w:t>for foreign citizens</w:t>
            </w:r>
            <w:r w:rsidR="0080145C" w:rsidRPr="006232B1">
              <w:rPr>
                <w:rFonts w:ascii="Times New Roman" w:hAnsi="Times New Roman" w:cs="Times New Roman"/>
                <w:sz w:val="24"/>
                <w:szCs w:val="24"/>
                <w:lang w:val="en-GB"/>
              </w:rPr>
              <w:t>.</w:t>
            </w:r>
          </w:p>
          <w:p w14:paraId="3D5526CE" w14:textId="6BEC7814" w:rsidR="006232B1" w:rsidRDefault="006232B1"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For citizens of the Republic of Belarus </w:t>
            </w:r>
            <w:r w:rsidR="00A6047A" w:rsidRPr="006232B1">
              <w:rPr>
                <w:rFonts w:ascii="Times New Roman" w:hAnsi="Times New Roman" w:cs="Times New Roman"/>
                <w:sz w:val="24"/>
                <w:szCs w:val="24"/>
                <w:lang w:val="en-GB"/>
              </w:rPr>
              <w:t xml:space="preserve">35% </w:t>
            </w:r>
            <w:r w:rsidRPr="006232B1">
              <w:rPr>
                <w:rFonts w:ascii="Times New Roman" w:hAnsi="Times New Roman" w:cs="Times New Roman"/>
                <w:sz w:val="24"/>
                <w:szCs w:val="24"/>
                <w:lang w:val="en-GB"/>
              </w:rPr>
              <w:t xml:space="preserve">of </w:t>
            </w:r>
            <w:r>
              <w:rPr>
                <w:rFonts w:ascii="Times New Roman" w:hAnsi="Times New Roman" w:cs="Times New Roman"/>
                <w:sz w:val="24"/>
                <w:szCs w:val="24"/>
                <w:lang w:val="en-GB"/>
              </w:rPr>
              <w:t>the average wage in the country</w:t>
            </w:r>
          </w:p>
          <w:p w14:paraId="1294B59C" w14:textId="738CE000" w:rsidR="006232B1" w:rsidRPr="00826268" w:rsidRDefault="006232B1"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826268">
              <w:rPr>
                <w:rFonts w:ascii="Times New Roman" w:hAnsi="Times New Roman" w:cs="Times New Roman"/>
                <w:sz w:val="24"/>
                <w:szCs w:val="24"/>
                <w:lang w:val="en-GB"/>
              </w:rPr>
              <w:t>(</w:t>
            </w:r>
            <w:r w:rsidRPr="006232B1">
              <w:rPr>
                <w:rFonts w:ascii="Times New Roman" w:hAnsi="Times New Roman" w:cs="Times New Roman"/>
                <w:sz w:val="24"/>
                <w:szCs w:val="24"/>
                <w:lang w:val="en-GB"/>
              </w:rPr>
              <w:t>in</w:t>
            </w:r>
            <w:r w:rsidRPr="00826268">
              <w:rPr>
                <w:rFonts w:ascii="Times New Roman" w:hAnsi="Times New Roman" w:cs="Times New Roman"/>
                <w:sz w:val="24"/>
                <w:szCs w:val="24"/>
                <w:lang w:val="en-GB"/>
              </w:rPr>
              <w:t xml:space="preserve"> </w:t>
            </w:r>
            <w:r w:rsidR="00E359BC">
              <w:rPr>
                <w:rFonts w:ascii="Times New Roman" w:hAnsi="Times New Roman" w:cs="Times New Roman"/>
                <w:sz w:val="24"/>
                <w:szCs w:val="24"/>
                <w:lang w:val="en-GB"/>
              </w:rPr>
              <w:t>October</w:t>
            </w:r>
            <w:r w:rsidRPr="00826268">
              <w:rPr>
                <w:rFonts w:ascii="Times New Roman" w:hAnsi="Times New Roman" w:cs="Times New Roman"/>
                <w:sz w:val="24"/>
                <w:szCs w:val="24"/>
                <w:lang w:val="en-GB"/>
              </w:rPr>
              <w:t xml:space="preserve"> 20</w:t>
            </w:r>
            <w:r w:rsidR="009F4F25">
              <w:rPr>
                <w:rFonts w:ascii="Times New Roman" w:hAnsi="Times New Roman" w:cs="Times New Roman"/>
                <w:sz w:val="24"/>
                <w:szCs w:val="24"/>
                <w:lang w:val="en-GB"/>
              </w:rPr>
              <w:t>20</w:t>
            </w:r>
            <w:r w:rsidRPr="00826268">
              <w:rPr>
                <w:rFonts w:ascii="Times New Roman" w:hAnsi="Times New Roman" w:cs="Times New Roman"/>
                <w:sz w:val="24"/>
                <w:szCs w:val="24"/>
                <w:lang w:val="en-GB"/>
              </w:rPr>
              <w:t xml:space="preserve"> - </w:t>
            </w:r>
            <w:r w:rsidR="00E359BC">
              <w:rPr>
                <w:rFonts w:ascii="Times New Roman" w:hAnsi="Times New Roman" w:cs="Times New Roman"/>
                <w:sz w:val="24"/>
                <w:szCs w:val="24"/>
                <w:lang w:val="en-GB"/>
              </w:rPr>
              <w:t>497</w:t>
            </w:r>
            <w:r w:rsidRPr="00826268">
              <w:rPr>
                <w:rFonts w:ascii="Times New Roman" w:hAnsi="Times New Roman" w:cs="Times New Roman"/>
                <w:sz w:val="24"/>
                <w:szCs w:val="24"/>
                <w:lang w:val="en-GB"/>
              </w:rPr>
              <w:t xml:space="preserve"> </w:t>
            </w:r>
            <w:r w:rsidRPr="006232B1">
              <w:rPr>
                <w:rFonts w:ascii="Times New Roman" w:hAnsi="Times New Roman" w:cs="Times New Roman"/>
                <w:sz w:val="24"/>
                <w:szCs w:val="24"/>
                <w:lang w:val="en-GB"/>
              </w:rPr>
              <w:t>USD</w:t>
            </w:r>
            <w:r w:rsidRPr="00826268">
              <w:rPr>
                <w:rFonts w:ascii="Times New Roman" w:hAnsi="Times New Roman" w:cs="Times New Roman"/>
                <w:sz w:val="24"/>
                <w:szCs w:val="24"/>
                <w:lang w:val="en-GB"/>
              </w:rPr>
              <w:t>)</w:t>
            </w:r>
          </w:p>
          <w:p w14:paraId="1D4873FC" w14:textId="7B845261" w:rsidR="00A6047A" w:rsidRPr="006232B1" w:rsidRDefault="006232B1"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With an employee's salary of </w:t>
            </w:r>
            <w:r w:rsidR="00A6047A" w:rsidRPr="006232B1">
              <w:rPr>
                <w:rFonts w:ascii="Times New Roman" w:hAnsi="Times New Roman" w:cs="Times New Roman"/>
                <w:b/>
                <w:sz w:val="24"/>
                <w:szCs w:val="24"/>
                <w:lang w:val="en-GB"/>
              </w:rPr>
              <w:t>1000 </w:t>
            </w:r>
            <w:r w:rsidR="00A6047A" w:rsidRPr="009D57DD">
              <w:rPr>
                <w:rFonts w:ascii="Times New Roman" w:hAnsi="Times New Roman" w:cs="Times New Roman"/>
                <w:b/>
                <w:sz w:val="24"/>
                <w:szCs w:val="24"/>
                <w:lang w:val="en-GB"/>
              </w:rPr>
              <w:t>USD</w:t>
            </w:r>
            <w:r w:rsidR="00A6047A" w:rsidRPr="006232B1">
              <w:rPr>
                <w:rFonts w:ascii="Times New Roman" w:hAnsi="Times New Roman" w:cs="Times New Roman"/>
                <w:sz w:val="24"/>
                <w:szCs w:val="24"/>
                <w:lang w:val="en-GB"/>
              </w:rPr>
              <w:t xml:space="preserve"> </w:t>
            </w:r>
            <w:r w:rsidRPr="006232B1">
              <w:rPr>
                <w:rFonts w:ascii="Times New Roman" w:hAnsi="Times New Roman" w:cs="Times New Roman"/>
                <w:sz w:val="24"/>
                <w:szCs w:val="24"/>
                <w:lang w:val="en-GB"/>
              </w:rPr>
              <w:t xml:space="preserve">deductions will be </w:t>
            </w:r>
            <w:r w:rsidR="00E359BC">
              <w:rPr>
                <w:rFonts w:ascii="Times New Roman" w:hAnsi="Times New Roman" w:cs="Times New Roman"/>
                <w:b/>
                <w:sz w:val="24"/>
                <w:szCs w:val="24"/>
                <w:lang w:val="en-GB"/>
              </w:rPr>
              <w:t>497</w:t>
            </w:r>
            <w:r w:rsidR="00A6047A" w:rsidRPr="006232B1">
              <w:rPr>
                <w:rFonts w:ascii="Times New Roman" w:hAnsi="Times New Roman" w:cs="Times New Roman"/>
                <w:b/>
                <w:sz w:val="24"/>
                <w:szCs w:val="24"/>
                <w:lang w:val="en-GB"/>
              </w:rPr>
              <w:t>*0,35=1</w:t>
            </w:r>
            <w:r w:rsidR="007B48DF">
              <w:rPr>
                <w:rFonts w:ascii="Times New Roman" w:hAnsi="Times New Roman" w:cs="Times New Roman"/>
                <w:b/>
                <w:sz w:val="24"/>
                <w:szCs w:val="24"/>
                <w:lang w:val="en-GB"/>
              </w:rPr>
              <w:t>7</w:t>
            </w:r>
            <w:r w:rsidR="00E359BC">
              <w:rPr>
                <w:rFonts w:ascii="Times New Roman" w:hAnsi="Times New Roman" w:cs="Times New Roman"/>
                <w:b/>
                <w:sz w:val="24"/>
                <w:szCs w:val="24"/>
                <w:lang w:val="en-GB"/>
              </w:rPr>
              <w:t>4</w:t>
            </w:r>
            <w:r w:rsidR="00A6047A" w:rsidRPr="009D57DD">
              <w:rPr>
                <w:rFonts w:ascii="Times New Roman" w:hAnsi="Times New Roman" w:cs="Times New Roman"/>
                <w:b/>
                <w:sz w:val="24"/>
                <w:szCs w:val="24"/>
                <w:lang w:val="en-GB"/>
              </w:rPr>
              <w:t>USD</w:t>
            </w:r>
          </w:p>
        </w:tc>
        <w:tc>
          <w:tcPr>
            <w:tcW w:w="4111" w:type="dxa"/>
            <w:tcBorders>
              <w:left w:val="single" w:sz="2" w:space="0" w:color="7F7F7F" w:themeColor="text1" w:themeTint="80"/>
            </w:tcBorders>
          </w:tcPr>
          <w:p w14:paraId="7293B7EA" w14:textId="77777777" w:rsidR="003B17A1" w:rsidRPr="006232B1" w:rsidRDefault="003B17A1" w:rsidP="003B17A1">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35% of the employee's salary</w:t>
            </w:r>
          </w:p>
          <w:p w14:paraId="2803889E" w14:textId="77777777" w:rsidR="003B17A1" w:rsidRPr="006232B1" w:rsidRDefault="003B17A1" w:rsidP="003B17A1">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2B1">
              <w:rPr>
                <w:rFonts w:ascii="Times New Roman" w:hAnsi="Times New Roman" w:cs="Times New Roman"/>
                <w:sz w:val="24"/>
                <w:szCs w:val="24"/>
                <w:lang w:val="en-GB"/>
              </w:rPr>
              <w:t xml:space="preserve">With an employee's salary of </w:t>
            </w:r>
            <w:r w:rsidRPr="006232B1">
              <w:rPr>
                <w:rFonts w:ascii="Times New Roman" w:hAnsi="Times New Roman" w:cs="Times New Roman"/>
                <w:b/>
                <w:sz w:val="24"/>
                <w:szCs w:val="24"/>
                <w:lang w:val="en-GB"/>
              </w:rPr>
              <w:t>1000 </w:t>
            </w:r>
            <w:r w:rsidRPr="009D57DD">
              <w:rPr>
                <w:rFonts w:ascii="Times New Roman" w:hAnsi="Times New Roman" w:cs="Times New Roman"/>
                <w:b/>
                <w:sz w:val="24"/>
                <w:szCs w:val="24"/>
                <w:lang w:val="en-GB"/>
              </w:rPr>
              <w:t>USD</w:t>
            </w:r>
            <w:r w:rsidRPr="006232B1">
              <w:rPr>
                <w:rFonts w:ascii="Times New Roman" w:hAnsi="Times New Roman" w:cs="Times New Roman"/>
                <w:sz w:val="24"/>
                <w:szCs w:val="24"/>
                <w:lang w:val="en-GB"/>
              </w:rPr>
              <w:t xml:space="preserve"> deductions will be</w:t>
            </w:r>
          </w:p>
          <w:p w14:paraId="1B223B72" w14:textId="2A9CCB93" w:rsidR="00A6047A" w:rsidRPr="009D57DD" w:rsidRDefault="003B17A1" w:rsidP="003B17A1">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57DD">
              <w:rPr>
                <w:rFonts w:ascii="Times New Roman" w:hAnsi="Times New Roman" w:cs="Times New Roman"/>
                <w:b/>
                <w:sz w:val="24"/>
                <w:szCs w:val="24"/>
              </w:rPr>
              <w:t xml:space="preserve">1000*0,35=350 </w:t>
            </w:r>
            <w:r w:rsidRPr="009D57DD">
              <w:rPr>
                <w:rFonts w:ascii="Times New Roman" w:hAnsi="Times New Roman" w:cs="Times New Roman"/>
                <w:b/>
                <w:sz w:val="24"/>
                <w:szCs w:val="24"/>
                <w:lang w:val="en-GB"/>
              </w:rPr>
              <w:t>USD</w:t>
            </w:r>
          </w:p>
        </w:tc>
      </w:tr>
      <w:tr w:rsidR="00A6047A" w:rsidRPr="009D57DD" w14:paraId="0A5725E5" w14:textId="77777777" w:rsidTr="00725395">
        <w:tc>
          <w:tcPr>
            <w:cnfStyle w:val="001000000000" w:firstRow="0" w:lastRow="0" w:firstColumn="1" w:lastColumn="0" w:oddVBand="0" w:evenVBand="0" w:oddHBand="0" w:evenHBand="0" w:firstRowFirstColumn="0" w:firstRowLastColumn="0" w:lastRowFirstColumn="0" w:lastRowLastColumn="0"/>
            <w:tcW w:w="3261" w:type="dxa"/>
          </w:tcPr>
          <w:p w14:paraId="7DD4614F" w14:textId="540B0D08" w:rsidR="00A6047A" w:rsidRPr="000E0335" w:rsidRDefault="000E0335" w:rsidP="00B52BEE">
            <w:pPr>
              <w:spacing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 xml:space="preserve">The state fee for issuing a special permit for the right to work in the Republic of Belarus, for attracting foreign </w:t>
            </w:r>
            <w:r w:rsidR="002F42C9" w:rsidRPr="000E0335">
              <w:rPr>
                <w:rFonts w:ascii="Times New Roman" w:hAnsi="Times New Roman" w:cs="Times New Roman"/>
                <w:caps w:val="0"/>
                <w:sz w:val="24"/>
                <w:szCs w:val="24"/>
                <w:lang w:val="en-GB"/>
              </w:rPr>
              <w:t>labour</w:t>
            </w:r>
          </w:p>
        </w:tc>
        <w:tc>
          <w:tcPr>
            <w:tcW w:w="3260" w:type="dxa"/>
            <w:tcBorders>
              <w:right w:val="single" w:sz="2" w:space="0" w:color="7F7F7F" w:themeColor="text1" w:themeTint="80"/>
            </w:tcBorders>
          </w:tcPr>
          <w:p w14:paraId="657ACBAF" w14:textId="77777777" w:rsidR="00973948" w:rsidRPr="00973948" w:rsidRDefault="00973948" w:rsidP="00973948">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≈70 USD for one foreign citizen;</w:t>
            </w:r>
          </w:p>
          <w:p w14:paraId="1936B804" w14:textId="32E4E658" w:rsidR="00A6047A" w:rsidRPr="009D57DD" w:rsidRDefault="00973948" w:rsidP="00973948">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≈750 USD</w:t>
            </w:r>
          </w:p>
        </w:tc>
        <w:tc>
          <w:tcPr>
            <w:tcW w:w="4536" w:type="dxa"/>
            <w:tcBorders>
              <w:left w:val="single" w:sz="2" w:space="0" w:color="7F7F7F" w:themeColor="text1" w:themeTint="80"/>
            </w:tcBorders>
          </w:tcPr>
          <w:p w14:paraId="633E2B72" w14:textId="10D5625E" w:rsidR="00A6047A" w:rsidRPr="009D57DD"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Exempted</w:t>
            </w:r>
          </w:p>
        </w:tc>
        <w:tc>
          <w:tcPr>
            <w:tcW w:w="4111" w:type="dxa"/>
            <w:tcBorders>
              <w:left w:val="single" w:sz="2" w:space="0" w:color="7F7F7F" w:themeColor="text1" w:themeTint="80"/>
            </w:tcBorders>
          </w:tcPr>
          <w:p w14:paraId="24994121" w14:textId="77777777" w:rsidR="00973948" w:rsidRPr="00973948" w:rsidRDefault="00973948" w:rsidP="00973948">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≈70 USD for one foreign citizen;</w:t>
            </w:r>
          </w:p>
          <w:p w14:paraId="50633E3A" w14:textId="2664508D" w:rsidR="00A6047A" w:rsidRPr="009D57DD" w:rsidRDefault="00973948" w:rsidP="00973948">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≈750 USD</w:t>
            </w:r>
          </w:p>
        </w:tc>
      </w:tr>
      <w:tr w:rsidR="00A6047A" w:rsidRPr="009D57DD" w14:paraId="0387AA34" w14:textId="77777777" w:rsidTr="0072539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5168" w:type="dxa"/>
            <w:gridSpan w:val="4"/>
            <w:tcBorders>
              <w:right w:val="none" w:sz="0" w:space="0" w:color="auto"/>
            </w:tcBorders>
          </w:tcPr>
          <w:p w14:paraId="4C55681B" w14:textId="6F4A75BC" w:rsidR="00A6047A" w:rsidRPr="00052D64" w:rsidRDefault="00A6047A" w:rsidP="00052D64">
            <w:pPr>
              <w:spacing w:before="120" w:after="120" w:line="280" w:lineRule="exact"/>
              <w:jc w:val="center"/>
              <w:rPr>
                <w:rFonts w:ascii="Times New Roman" w:hAnsi="Times New Roman" w:cs="Times New Roman"/>
                <w:sz w:val="24"/>
                <w:szCs w:val="24"/>
                <w:lang w:val="en-GB"/>
              </w:rPr>
            </w:pPr>
            <w:r w:rsidRPr="009D57DD">
              <w:rPr>
                <w:rFonts w:ascii="Times New Roman" w:hAnsi="Times New Roman" w:cs="Times New Roman"/>
                <w:sz w:val="24"/>
                <w:szCs w:val="24"/>
              </w:rPr>
              <w:t>4. </w:t>
            </w:r>
            <w:r w:rsidR="00052D64">
              <w:rPr>
                <w:rFonts w:ascii="Times New Roman" w:hAnsi="Times New Roman" w:cs="Times New Roman"/>
                <w:sz w:val="24"/>
                <w:szCs w:val="24"/>
                <w:lang w:val="en-GB"/>
              </w:rPr>
              <w:t>benefits in construction</w:t>
            </w:r>
          </w:p>
        </w:tc>
      </w:tr>
      <w:tr w:rsidR="00A6047A" w:rsidRPr="009D57DD" w14:paraId="6FF199FC" w14:textId="77777777" w:rsidTr="00725395">
        <w:trPr>
          <w:trHeight w:val="742"/>
        </w:trPr>
        <w:tc>
          <w:tcPr>
            <w:cnfStyle w:val="001000000000" w:firstRow="0" w:lastRow="0" w:firstColumn="1" w:lastColumn="0" w:oddVBand="0" w:evenVBand="0" w:oddHBand="0" w:evenHBand="0" w:firstRowFirstColumn="0" w:firstRowLastColumn="0" w:lastRowFirstColumn="0" w:lastRowLastColumn="0"/>
            <w:tcW w:w="3261" w:type="dxa"/>
          </w:tcPr>
          <w:p w14:paraId="069950EE" w14:textId="57F676EF" w:rsidR="00A6047A"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Construction (including design) by foreign standards</w:t>
            </w:r>
          </w:p>
        </w:tc>
        <w:tc>
          <w:tcPr>
            <w:tcW w:w="3260" w:type="dxa"/>
            <w:tcBorders>
              <w:right w:val="single" w:sz="2" w:space="0" w:color="7F7F7F" w:themeColor="text1" w:themeTint="80"/>
            </w:tcBorders>
          </w:tcPr>
          <w:p w14:paraId="42C26B3D" w14:textId="5F6D7C17" w:rsidR="00A6047A" w:rsidRPr="009D57DD"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Forbidden</w:t>
            </w:r>
          </w:p>
        </w:tc>
        <w:tc>
          <w:tcPr>
            <w:tcW w:w="4536" w:type="dxa"/>
            <w:tcBorders>
              <w:left w:val="single" w:sz="2" w:space="0" w:color="7F7F7F" w:themeColor="text1" w:themeTint="80"/>
              <w:right w:val="single" w:sz="2" w:space="0" w:color="7F7F7F" w:themeColor="text1" w:themeTint="80"/>
            </w:tcBorders>
          </w:tcPr>
          <w:p w14:paraId="3798E684" w14:textId="04B3CB01" w:rsidR="00A6047A" w:rsidRPr="009D57DD"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Allowed</w:t>
            </w:r>
          </w:p>
        </w:tc>
        <w:tc>
          <w:tcPr>
            <w:tcW w:w="4111" w:type="dxa"/>
            <w:tcBorders>
              <w:left w:val="single" w:sz="2" w:space="0" w:color="7F7F7F" w:themeColor="text1" w:themeTint="80"/>
            </w:tcBorders>
          </w:tcPr>
          <w:p w14:paraId="7FD02A3E" w14:textId="1F028C97" w:rsidR="00A6047A" w:rsidRPr="009D57DD"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Forbidden</w:t>
            </w:r>
          </w:p>
        </w:tc>
      </w:tr>
      <w:tr w:rsidR="009E5967" w:rsidRPr="009D57DD" w14:paraId="5AAFEE5B" w14:textId="77777777" w:rsidTr="00725395">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261" w:type="dxa"/>
          </w:tcPr>
          <w:p w14:paraId="5F4DA2AC" w14:textId="372857AB" w:rsidR="009E5967"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Implementation of the functions of the customer in construction without the presence of special permits (certificate of conformity)</w:t>
            </w:r>
          </w:p>
        </w:tc>
        <w:tc>
          <w:tcPr>
            <w:tcW w:w="3260" w:type="dxa"/>
            <w:tcBorders>
              <w:right w:val="single" w:sz="2" w:space="0" w:color="7F7F7F" w:themeColor="text1" w:themeTint="80"/>
            </w:tcBorders>
          </w:tcPr>
          <w:p w14:paraId="406688C9" w14:textId="23FAA31C" w:rsidR="009E5967" w:rsidRPr="009D57DD" w:rsidRDefault="00973948"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Forbidden</w:t>
            </w:r>
          </w:p>
        </w:tc>
        <w:tc>
          <w:tcPr>
            <w:tcW w:w="4536" w:type="dxa"/>
            <w:tcBorders>
              <w:left w:val="single" w:sz="2" w:space="0" w:color="7F7F7F" w:themeColor="text1" w:themeTint="80"/>
              <w:right w:val="single" w:sz="2" w:space="0" w:color="7F7F7F" w:themeColor="text1" w:themeTint="80"/>
            </w:tcBorders>
          </w:tcPr>
          <w:p w14:paraId="389A5ADD" w14:textId="3BBDCEC4" w:rsidR="009E5967" w:rsidRPr="009D57DD" w:rsidRDefault="00973948"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Allowed</w:t>
            </w:r>
          </w:p>
        </w:tc>
        <w:tc>
          <w:tcPr>
            <w:tcW w:w="4111" w:type="dxa"/>
            <w:tcBorders>
              <w:left w:val="single" w:sz="2" w:space="0" w:color="7F7F7F" w:themeColor="text1" w:themeTint="80"/>
            </w:tcBorders>
          </w:tcPr>
          <w:p w14:paraId="149CB3F1" w14:textId="652A4E62" w:rsidR="009E5967" w:rsidRPr="009D57DD" w:rsidRDefault="00973948"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Forbidden</w:t>
            </w:r>
          </w:p>
        </w:tc>
      </w:tr>
      <w:tr w:rsidR="009E5967" w:rsidRPr="00E359BC" w14:paraId="55C62795" w14:textId="77777777" w:rsidTr="00725395">
        <w:tc>
          <w:tcPr>
            <w:cnfStyle w:val="001000000000" w:firstRow="0" w:lastRow="0" w:firstColumn="1" w:lastColumn="0" w:oddVBand="0" w:evenVBand="0" w:oddHBand="0" w:evenHBand="0" w:firstRowFirstColumn="0" w:firstRowLastColumn="0" w:lastRowFirstColumn="0" w:lastRowLastColumn="0"/>
            <w:tcW w:w="3261" w:type="dxa"/>
          </w:tcPr>
          <w:p w14:paraId="22AD565B" w14:textId="078A18F7" w:rsidR="00A6047A" w:rsidRPr="009D57DD" w:rsidRDefault="000E0335" w:rsidP="00B52BEE">
            <w:pPr>
              <w:spacing w:after="60" w:line="280" w:lineRule="exact"/>
              <w:jc w:val="both"/>
              <w:rPr>
                <w:rFonts w:ascii="Times New Roman" w:hAnsi="Times New Roman" w:cs="Times New Roman"/>
                <w:sz w:val="24"/>
                <w:szCs w:val="24"/>
              </w:rPr>
            </w:pPr>
            <w:r w:rsidRPr="000E0335">
              <w:rPr>
                <w:rFonts w:ascii="Times New Roman" w:hAnsi="Times New Roman" w:cs="Times New Roman"/>
                <w:caps w:val="0"/>
                <w:sz w:val="24"/>
                <w:szCs w:val="24"/>
              </w:rPr>
              <w:t>Parallel design and construction</w:t>
            </w:r>
          </w:p>
        </w:tc>
        <w:tc>
          <w:tcPr>
            <w:tcW w:w="3260" w:type="dxa"/>
            <w:tcBorders>
              <w:right w:val="single" w:sz="2" w:space="0" w:color="7F7F7F" w:themeColor="text1" w:themeTint="80"/>
            </w:tcBorders>
          </w:tcPr>
          <w:p w14:paraId="6ED693A2" w14:textId="0733929B" w:rsidR="00A6047A" w:rsidRPr="00973948"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Forbidden (with an exception of projects on individual Decrees of the President of the Republic of Belarus)</w:t>
            </w:r>
          </w:p>
        </w:tc>
        <w:tc>
          <w:tcPr>
            <w:tcW w:w="4536" w:type="dxa"/>
            <w:tcBorders>
              <w:left w:val="single" w:sz="2" w:space="0" w:color="7F7F7F" w:themeColor="text1" w:themeTint="80"/>
              <w:right w:val="single" w:sz="2" w:space="0" w:color="7F7F7F" w:themeColor="text1" w:themeTint="80"/>
            </w:tcBorders>
          </w:tcPr>
          <w:p w14:paraId="38EA9EFE" w14:textId="7A1A4911" w:rsidR="00A6047A" w:rsidRPr="009D57DD"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3948">
              <w:rPr>
                <w:rFonts w:ascii="Times New Roman" w:hAnsi="Times New Roman" w:cs="Times New Roman"/>
                <w:sz w:val="24"/>
                <w:szCs w:val="24"/>
              </w:rPr>
              <w:t>Allowed</w:t>
            </w:r>
          </w:p>
        </w:tc>
        <w:tc>
          <w:tcPr>
            <w:tcW w:w="4111" w:type="dxa"/>
            <w:tcBorders>
              <w:left w:val="single" w:sz="2" w:space="0" w:color="7F7F7F" w:themeColor="text1" w:themeTint="80"/>
            </w:tcBorders>
          </w:tcPr>
          <w:p w14:paraId="1BE25AE8" w14:textId="3361F3D9" w:rsidR="00A6047A" w:rsidRPr="00973948" w:rsidRDefault="00973948"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Forbidden (with an exception of projects on individual Decrees of the President of the Republic of Belarus)</w:t>
            </w:r>
          </w:p>
        </w:tc>
      </w:tr>
      <w:tr w:rsidR="00A6047A" w:rsidRPr="00E359BC" w14:paraId="3CC46144" w14:textId="77777777" w:rsidTr="00725395">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3261" w:type="dxa"/>
          </w:tcPr>
          <w:p w14:paraId="2DE96CE6" w14:textId="61EDDB55" w:rsidR="00A6047A"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Compensatory payments for harmful impact on objects of flora and fauna during construction</w:t>
            </w:r>
          </w:p>
        </w:tc>
        <w:tc>
          <w:tcPr>
            <w:tcW w:w="3260" w:type="dxa"/>
            <w:tcBorders>
              <w:right w:val="single" w:sz="2" w:space="0" w:color="7F7F7F" w:themeColor="text1" w:themeTint="80"/>
            </w:tcBorders>
          </w:tcPr>
          <w:p w14:paraId="6F03915D" w14:textId="3943D084" w:rsidR="00A6047A" w:rsidRPr="00973948" w:rsidRDefault="00973948"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Depending on the size and location of the land</w:t>
            </w:r>
          </w:p>
        </w:tc>
        <w:tc>
          <w:tcPr>
            <w:tcW w:w="4536" w:type="dxa"/>
            <w:tcBorders>
              <w:left w:val="single" w:sz="2" w:space="0" w:color="7F7F7F" w:themeColor="text1" w:themeTint="80"/>
              <w:right w:val="single" w:sz="2" w:space="0" w:color="7F7F7F" w:themeColor="text1" w:themeTint="80"/>
            </w:tcBorders>
          </w:tcPr>
          <w:p w14:paraId="76EC8682" w14:textId="01FC90AC" w:rsidR="00A6047A" w:rsidRPr="009D57DD" w:rsidRDefault="004A44F9"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44F9">
              <w:rPr>
                <w:rFonts w:ascii="Times New Roman" w:hAnsi="Times New Roman" w:cs="Times New Roman"/>
                <w:sz w:val="24"/>
                <w:szCs w:val="24"/>
              </w:rPr>
              <w:t>Exemption</w:t>
            </w:r>
          </w:p>
        </w:tc>
        <w:tc>
          <w:tcPr>
            <w:tcW w:w="4111" w:type="dxa"/>
            <w:tcBorders>
              <w:left w:val="single" w:sz="2" w:space="0" w:color="7F7F7F" w:themeColor="text1" w:themeTint="80"/>
            </w:tcBorders>
          </w:tcPr>
          <w:p w14:paraId="6AF10E74" w14:textId="3AC63001" w:rsidR="00A6047A" w:rsidRPr="00973948" w:rsidRDefault="00973948"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73948">
              <w:rPr>
                <w:rFonts w:ascii="Times New Roman" w:hAnsi="Times New Roman" w:cs="Times New Roman"/>
                <w:sz w:val="24"/>
                <w:szCs w:val="24"/>
                <w:lang w:val="en-GB"/>
              </w:rPr>
              <w:t>Depending on the size and location of the land</w:t>
            </w:r>
          </w:p>
        </w:tc>
      </w:tr>
      <w:tr w:rsidR="007E5CE0" w:rsidRPr="00E359BC" w14:paraId="7AC88DEE" w14:textId="77777777" w:rsidTr="00725395">
        <w:trPr>
          <w:trHeight w:val="1552"/>
        </w:trPr>
        <w:tc>
          <w:tcPr>
            <w:cnfStyle w:val="001000000000" w:firstRow="0" w:lastRow="0" w:firstColumn="1" w:lastColumn="0" w:oddVBand="0" w:evenVBand="0" w:oddHBand="0" w:evenHBand="0" w:firstRowFirstColumn="0" w:firstRowLastColumn="0" w:lastRowFirstColumn="0" w:lastRowLastColumn="0"/>
            <w:tcW w:w="3261" w:type="dxa"/>
          </w:tcPr>
          <w:p w14:paraId="009D5488" w14:textId="66F33874" w:rsidR="007E5CE0"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lastRenderedPageBreak/>
              <w:t>Simplified procedure for acceptance of constructed facilities in operation</w:t>
            </w:r>
          </w:p>
        </w:tc>
        <w:tc>
          <w:tcPr>
            <w:tcW w:w="3260" w:type="dxa"/>
            <w:tcBorders>
              <w:right w:val="single" w:sz="2" w:space="0" w:color="7F7F7F" w:themeColor="text1" w:themeTint="80"/>
            </w:tcBorders>
          </w:tcPr>
          <w:p w14:paraId="2EC0A852" w14:textId="228FDA46" w:rsidR="007E5CE0" w:rsidRPr="004A44F9" w:rsidRDefault="004A44F9"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A44F9">
              <w:rPr>
                <w:rFonts w:ascii="Times New Roman" w:hAnsi="Times New Roman" w:cs="Times New Roman"/>
                <w:sz w:val="24"/>
                <w:szCs w:val="24"/>
                <w:lang w:val="en-GB"/>
              </w:rPr>
              <w:t>Forbidden (with an exception of projects on individual Decrees of the President of the Republic of Belarus)</w:t>
            </w:r>
          </w:p>
        </w:tc>
        <w:tc>
          <w:tcPr>
            <w:tcW w:w="4536" w:type="dxa"/>
            <w:tcBorders>
              <w:left w:val="single" w:sz="2" w:space="0" w:color="7F7F7F" w:themeColor="text1" w:themeTint="80"/>
              <w:right w:val="single" w:sz="2" w:space="0" w:color="7F7F7F" w:themeColor="text1" w:themeTint="80"/>
            </w:tcBorders>
          </w:tcPr>
          <w:p w14:paraId="30060D22" w14:textId="6A0CC4CD" w:rsidR="007E5CE0" w:rsidRPr="004A44F9" w:rsidRDefault="004A44F9"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Allowed</w:t>
            </w:r>
          </w:p>
        </w:tc>
        <w:tc>
          <w:tcPr>
            <w:tcW w:w="4111" w:type="dxa"/>
            <w:tcBorders>
              <w:left w:val="single" w:sz="2" w:space="0" w:color="7F7F7F" w:themeColor="text1" w:themeTint="80"/>
            </w:tcBorders>
          </w:tcPr>
          <w:p w14:paraId="7332B14B" w14:textId="794E5697" w:rsidR="007E5CE0" w:rsidRPr="004A44F9" w:rsidRDefault="004A44F9"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A44F9">
              <w:rPr>
                <w:rFonts w:ascii="Times New Roman" w:hAnsi="Times New Roman" w:cs="Times New Roman"/>
                <w:sz w:val="24"/>
                <w:szCs w:val="24"/>
                <w:lang w:val="en-GB"/>
              </w:rPr>
              <w:t>Forbidden (with an exception of projects on individual Decrees of the President of the Republic of Belarus)</w:t>
            </w:r>
          </w:p>
        </w:tc>
      </w:tr>
      <w:tr w:rsidR="00A6047A" w:rsidRPr="009D57DD" w14:paraId="6AB638BD" w14:textId="77777777" w:rsidTr="0072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4"/>
            <w:tcBorders>
              <w:right w:val="none" w:sz="0" w:space="0" w:color="auto"/>
            </w:tcBorders>
          </w:tcPr>
          <w:p w14:paraId="0437C611" w14:textId="50487EAE" w:rsidR="00A6047A" w:rsidRPr="00052D64" w:rsidRDefault="00A6047A" w:rsidP="00052D64">
            <w:pPr>
              <w:spacing w:before="120" w:after="120" w:line="280" w:lineRule="exact"/>
              <w:jc w:val="center"/>
              <w:rPr>
                <w:rFonts w:ascii="Times New Roman" w:hAnsi="Times New Roman" w:cs="Times New Roman"/>
                <w:sz w:val="24"/>
                <w:szCs w:val="24"/>
                <w:lang w:val="en-GB"/>
              </w:rPr>
            </w:pPr>
            <w:r w:rsidRPr="009D57DD">
              <w:rPr>
                <w:rFonts w:ascii="Times New Roman" w:hAnsi="Times New Roman" w:cs="Times New Roman"/>
                <w:sz w:val="24"/>
                <w:szCs w:val="24"/>
              </w:rPr>
              <w:t>5. </w:t>
            </w:r>
            <w:r w:rsidR="00052D64">
              <w:rPr>
                <w:rFonts w:ascii="Times New Roman" w:hAnsi="Times New Roman" w:cs="Times New Roman"/>
                <w:sz w:val="24"/>
                <w:szCs w:val="24"/>
                <w:lang w:val="en-GB"/>
              </w:rPr>
              <w:t>other benefits</w:t>
            </w:r>
          </w:p>
        </w:tc>
      </w:tr>
      <w:tr w:rsidR="009E5967" w:rsidRPr="00E359BC" w14:paraId="7F98AB29" w14:textId="77777777" w:rsidTr="00725395">
        <w:trPr>
          <w:trHeight w:val="1083"/>
        </w:trPr>
        <w:tc>
          <w:tcPr>
            <w:cnfStyle w:val="001000000000" w:firstRow="0" w:lastRow="0" w:firstColumn="1" w:lastColumn="0" w:oddVBand="0" w:evenVBand="0" w:oddHBand="0" w:evenHBand="0" w:firstRowFirstColumn="0" w:firstRowLastColumn="0" w:lastRowFirstColumn="0" w:lastRowLastColumn="0"/>
            <w:tcW w:w="3261" w:type="dxa"/>
          </w:tcPr>
          <w:p w14:paraId="13C3949F" w14:textId="2DD1F274" w:rsidR="00A6047A" w:rsidRPr="000E0335" w:rsidRDefault="000E0335" w:rsidP="00B52BEE">
            <w:pPr>
              <w:spacing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Opening accounts in a foreign bank</w:t>
            </w:r>
          </w:p>
        </w:tc>
        <w:tc>
          <w:tcPr>
            <w:tcW w:w="3260" w:type="dxa"/>
            <w:tcBorders>
              <w:right w:val="single" w:sz="2" w:space="0" w:color="7F7F7F" w:themeColor="text1" w:themeTint="80"/>
            </w:tcBorders>
          </w:tcPr>
          <w:p w14:paraId="51294518" w14:textId="59BADFB1" w:rsidR="00A6047A" w:rsidRPr="00DE3C0A" w:rsidRDefault="00DE3C0A" w:rsidP="00B52BEE">
            <w:pPr>
              <w:spacing w:line="2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3C0A">
              <w:rPr>
                <w:rFonts w:ascii="Times New Roman" w:hAnsi="Times New Roman" w:cs="Times New Roman"/>
                <w:sz w:val="24"/>
                <w:szCs w:val="24"/>
                <w:lang w:val="en-GB"/>
              </w:rPr>
              <w:t>With permission from the National Bank</w:t>
            </w:r>
            <w:r w:rsidR="00711C6B">
              <w:rPr>
                <w:rFonts w:ascii="Times New Roman" w:hAnsi="Times New Roman" w:cs="Times New Roman"/>
                <w:sz w:val="24"/>
                <w:szCs w:val="24"/>
                <w:lang w:val="en-GB"/>
              </w:rPr>
              <w:t>.</w:t>
            </w:r>
          </w:p>
        </w:tc>
        <w:tc>
          <w:tcPr>
            <w:tcW w:w="4536" w:type="dxa"/>
            <w:tcBorders>
              <w:left w:val="single" w:sz="2" w:space="0" w:color="7F7F7F" w:themeColor="text1" w:themeTint="80"/>
              <w:right w:val="single" w:sz="2" w:space="0" w:color="7F7F7F" w:themeColor="text1" w:themeTint="80"/>
            </w:tcBorders>
          </w:tcPr>
          <w:p w14:paraId="374C7F70" w14:textId="71245DE4" w:rsidR="00A6047A" w:rsidRPr="009D57DD" w:rsidRDefault="00DE3C0A"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C0A">
              <w:rPr>
                <w:rFonts w:ascii="Times New Roman" w:hAnsi="Times New Roman" w:cs="Times New Roman"/>
                <w:sz w:val="24"/>
                <w:szCs w:val="24"/>
                <w:lang w:val="en-GB"/>
              </w:rPr>
              <w:t>Allowed</w:t>
            </w:r>
            <w:r w:rsidR="00711C6B">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0CC1BDBD" w14:textId="6596800A" w:rsidR="00A6047A" w:rsidRPr="00DE3C0A" w:rsidRDefault="00DE3C0A" w:rsidP="00B52BEE">
            <w:pPr>
              <w:spacing w:line="28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DE3C0A">
              <w:rPr>
                <w:rFonts w:ascii="Times New Roman" w:hAnsi="Times New Roman" w:cs="Times New Roman"/>
                <w:sz w:val="24"/>
                <w:szCs w:val="24"/>
                <w:lang w:val="en-GB"/>
              </w:rPr>
              <w:t>With permission from the National Bank</w:t>
            </w:r>
            <w:r w:rsidR="00711C6B">
              <w:rPr>
                <w:rFonts w:ascii="Times New Roman" w:hAnsi="Times New Roman" w:cs="Times New Roman"/>
                <w:sz w:val="24"/>
                <w:szCs w:val="24"/>
                <w:lang w:val="en-GB"/>
              </w:rPr>
              <w:t>.</w:t>
            </w:r>
          </w:p>
        </w:tc>
      </w:tr>
      <w:tr w:rsidR="007E5CE0" w:rsidRPr="009D57DD" w14:paraId="48703826" w14:textId="77777777" w:rsidTr="00725395">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261" w:type="dxa"/>
          </w:tcPr>
          <w:p w14:paraId="1EEB4A3E" w14:textId="3719B0BC" w:rsidR="00A6047A" w:rsidRPr="000E0335" w:rsidRDefault="000E0335" w:rsidP="00B52BEE">
            <w:pPr>
              <w:spacing w:after="60" w:line="280" w:lineRule="exact"/>
              <w:jc w:val="both"/>
              <w:rPr>
                <w:rFonts w:ascii="Times New Roman" w:hAnsi="Times New Roman" w:cs="Times New Roman"/>
                <w:sz w:val="24"/>
                <w:szCs w:val="24"/>
                <w:lang w:val="en-GB"/>
              </w:rPr>
            </w:pPr>
            <w:r w:rsidRPr="000E0335">
              <w:rPr>
                <w:rFonts w:ascii="Times New Roman" w:hAnsi="Times New Roman" w:cs="Times New Roman"/>
                <w:caps w:val="0"/>
                <w:sz w:val="24"/>
                <w:szCs w:val="24"/>
                <w:lang w:val="en-GB"/>
              </w:rPr>
              <w:t>Term of completion of foreign trade operation</w:t>
            </w:r>
          </w:p>
        </w:tc>
        <w:tc>
          <w:tcPr>
            <w:tcW w:w="3260" w:type="dxa"/>
            <w:tcBorders>
              <w:right w:val="single" w:sz="2" w:space="0" w:color="7F7F7F" w:themeColor="text1" w:themeTint="80"/>
            </w:tcBorders>
          </w:tcPr>
          <w:p w14:paraId="755099E0" w14:textId="77777777" w:rsidR="00711C6B" w:rsidRPr="00711C6B"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1C6B">
              <w:rPr>
                <w:rFonts w:ascii="Times New Roman" w:hAnsi="Times New Roman" w:cs="Times New Roman"/>
                <w:sz w:val="24"/>
                <w:szCs w:val="24"/>
              </w:rPr>
              <w:t xml:space="preserve">Export-180days </w:t>
            </w:r>
          </w:p>
          <w:p w14:paraId="6C0B4468" w14:textId="302C12F3" w:rsidR="00A6047A" w:rsidRPr="009D57DD"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1C6B">
              <w:rPr>
                <w:rFonts w:ascii="Times New Roman" w:hAnsi="Times New Roman" w:cs="Times New Roman"/>
                <w:sz w:val="24"/>
                <w:szCs w:val="24"/>
              </w:rPr>
              <w:t>Import-90days</w:t>
            </w:r>
          </w:p>
        </w:tc>
        <w:tc>
          <w:tcPr>
            <w:tcW w:w="4536" w:type="dxa"/>
            <w:tcBorders>
              <w:left w:val="single" w:sz="2" w:space="0" w:color="7F7F7F" w:themeColor="text1" w:themeTint="80"/>
              <w:right w:val="single" w:sz="2" w:space="0" w:color="7F7F7F" w:themeColor="text1" w:themeTint="80"/>
            </w:tcBorders>
          </w:tcPr>
          <w:p w14:paraId="074C329C" w14:textId="1B32F6CE" w:rsidR="00A6047A" w:rsidRPr="00711C6B" w:rsidRDefault="00711C6B"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rPr>
              <w:t>Not limited</w:t>
            </w:r>
            <w:r>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035AAD66" w14:textId="257DC90B" w:rsidR="00711C6B" w:rsidRPr="00711C6B"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Export-180days</w:t>
            </w:r>
          </w:p>
          <w:p w14:paraId="1C8F81B8" w14:textId="48BAC439" w:rsidR="00A6047A" w:rsidRPr="009D57DD"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11C6B">
              <w:rPr>
                <w:rFonts w:ascii="Times New Roman" w:hAnsi="Times New Roman" w:cs="Times New Roman"/>
                <w:sz w:val="24"/>
                <w:szCs w:val="24"/>
              </w:rPr>
              <w:t>Import-90days</w:t>
            </w:r>
          </w:p>
        </w:tc>
      </w:tr>
      <w:tr w:rsidR="009E5967" w:rsidRPr="009D57DD" w14:paraId="39E587E9" w14:textId="77777777" w:rsidTr="00725395">
        <w:trPr>
          <w:trHeight w:val="841"/>
        </w:trPr>
        <w:tc>
          <w:tcPr>
            <w:cnfStyle w:val="001000000000" w:firstRow="0" w:lastRow="0" w:firstColumn="1" w:lastColumn="0" w:oddVBand="0" w:evenVBand="0" w:oddHBand="0" w:evenHBand="0" w:firstRowFirstColumn="0" w:firstRowLastColumn="0" w:lastRowFirstColumn="0" w:lastRowLastColumn="0"/>
            <w:tcW w:w="3261" w:type="dxa"/>
          </w:tcPr>
          <w:p w14:paraId="1426EE83" w14:textId="11CF0660" w:rsidR="00A6047A" w:rsidRPr="009D57DD" w:rsidRDefault="000E0335" w:rsidP="00B52BEE">
            <w:pPr>
              <w:spacing w:after="60" w:line="280" w:lineRule="exact"/>
              <w:jc w:val="both"/>
              <w:rPr>
                <w:rFonts w:ascii="Times New Roman" w:hAnsi="Times New Roman" w:cs="Times New Roman"/>
                <w:sz w:val="24"/>
                <w:szCs w:val="24"/>
              </w:rPr>
            </w:pPr>
            <w:r w:rsidRPr="000E0335">
              <w:rPr>
                <w:rFonts w:ascii="Times New Roman" w:hAnsi="Times New Roman" w:cs="Times New Roman"/>
                <w:caps w:val="0"/>
                <w:sz w:val="24"/>
                <w:szCs w:val="24"/>
              </w:rPr>
              <w:t>Visa-free regime</w:t>
            </w:r>
          </w:p>
        </w:tc>
        <w:tc>
          <w:tcPr>
            <w:tcW w:w="3260" w:type="dxa"/>
            <w:tcBorders>
              <w:right w:val="single" w:sz="2" w:space="0" w:color="7F7F7F" w:themeColor="text1" w:themeTint="80"/>
            </w:tcBorders>
          </w:tcPr>
          <w:p w14:paraId="3498CFDD" w14:textId="3C438929" w:rsidR="00A6047A" w:rsidRPr="00711C6B" w:rsidRDefault="00A6047A" w:rsidP="00711C6B">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D57DD">
              <w:rPr>
                <w:rFonts w:ascii="Times New Roman" w:hAnsi="Times New Roman" w:cs="Times New Roman"/>
                <w:sz w:val="24"/>
                <w:szCs w:val="24"/>
              </w:rPr>
              <w:t xml:space="preserve">5 </w:t>
            </w:r>
            <w:r w:rsidR="00711C6B">
              <w:rPr>
                <w:rFonts w:ascii="Times New Roman" w:hAnsi="Times New Roman" w:cs="Times New Roman"/>
                <w:sz w:val="24"/>
                <w:szCs w:val="24"/>
                <w:lang w:val="en-GB"/>
              </w:rPr>
              <w:t>days</w:t>
            </w:r>
          </w:p>
        </w:tc>
        <w:tc>
          <w:tcPr>
            <w:tcW w:w="4536" w:type="dxa"/>
            <w:tcBorders>
              <w:left w:val="single" w:sz="2" w:space="0" w:color="7F7F7F" w:themeColor="text1" w:themeTint="80"/>
              <w:right w:val="single" w:sz="2" w:space="0" w:color="7F7F7F" w:themeColor="text1" w:themeTint="80"/>
            </w:tcBorders>
          </w:tcPr>
          <w:p w14:paraId="656B1492" w14:textId="0D3303CC" w:rsidR="00A6047A" w:rsidRPr="00711C6B" w:rsidRDefault="00711C6B" w:rsidP="00B52BEE">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lang w:val="en-GB"/>
              </w:rPr>
              <w:t>180 days at the request of the Park Administration</w:t>
            </w:r>
            <w:r>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58010339" w14:textId="5FD84627" w:rsidR="00A6047A" w:rsidRPr="00711C6B" w:rsidRDefault="00A6047A" w:rsidP="00711C6B">
            <w:pPr>
              <w:spacing w:line="28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D57DD">
              <w:rPr>
                <w:rFonts w:ascii="Times New Roman" w:hAnsi="Times New Roman" w:cs="Times New Roman"/>
                <w:sz w:val="24"/>
                <w:szCs w:val="24"/>
              </w:rPr>
              <w:t xml:space="preserve">5 </w:t>
            </w:r>
            <w:r w:rsidR="00711C6B">
              <w:rPr>
                <w:rFonts w:ascii="Times New Roman" w:hAnsi="Times New Roman" w:cs="Times New Roman"/>
                <w:sz w:val="24"/>
                <w:szCs w:val="24"/>
                <w:lang w:val="en-GB"/>
              </w:rPr>
              <w:t>days</w:t>
            </w:r>
          </w:p>
        </w:tc>
      </w:tr>
      <w:tr w:rsidR="007E5CE0" w:rsidRPr="009D57DD" w14:paraId="7DFDF833" w14:textId="77777777" w:rsidTr="00725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59BC632" w14:textId="0A9705E6" w:rsidR="00A6047A" w:rsidRPr="009D57DD" w:rsidRDefault="000E0335" w:rsidP="00B52BEE">
            <w:pPr>
              <w:spacing w:line="280" w:lineRule="exact"/>
              <w:jc w:val="both"/>
              <w:rPr>
                <w:rFonts w:ascii="Times New Roman" w:hAnsi="Times New Roman" w:cs="Times New Roman"/>
                <w:sz w:val="24"/>
                <w:szCs w:val="24"/>
              </w:rPr>
            </w:pPr>
            <w:r w:rsidRPr="000E0335">
              <w:rPr>
                <w:rFonts w:ascii="Times New Roman" w:hAnsi="Times New Roman" w:cs="Times New Roman"/>
                <w:caps w:val="0"/>
                <w:sz w:val="24"/>
                <w:szCs w:val="24"/>
              </w:rPr>
              <w:t>Guarantee of safety regime</w:t>
            </w:r>
          </w:p>
        </w:tc>
        <w:tc>
          <w:tcPr>
            <w:tcW w:w="3260" w:type="dxa"/>
            <w:tcBorders>
              <w:right w:val="single" w:sz="2" w:space="0" w:color="7F7F7F" w:themeColor="text1" w:themeTint="80"/>
            </w:tcBorders>
          </w:tcPr>
          <w:p w14:paraId="340F29C2" w14:textId="38F87362" w:rsidR="00A6047A" w:rsidRPr="00711C6B" w:rsidRDefault="00711C6B"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rPr>
              <w:t>No special rules</w:t>
            </w:r>
            <w:r>
              <w:rPr>
                <w:rFonts w:ascii="Times New Roman" w:hAnsi="Times New Roman" w:cs="Times New Roman"/>
                <w:sz w:val="24"/>
                <w:szCs w:val="24"/>
                <w:lang w:val="en-GB"/>
              </w:rPr>
              <w:t>.</w:t>
            </w:r>
          </w:p>
        </w:tc>
        <w:tc>
          <w:tcPr>
            <w:tcW w:w="4536" w:type="dxa"/>
            <w:tcBorders>
              <w:left w:val="single" w:sz="2" w:space="0" w:color="7F7F7F" w:themeColor="text1" w:themeTint="80"/>
              <w:right w:val="single" w:sz="2" w:space="0" w:color="7F7F7F" w:themeColor="text1" w:themeTint="80"/>
            </w:tcBorders>
          </w:tcPr>
          <w:p w14:paraId="1785C348" w14:textId="77777777" w:rsidR="00711C6B" w:rsidRPr="00711C6B"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lang w:val="en-GB"/>
              </w:rPr>
              <w:t>Stabilisation clause (10 years).</w:t>
            </w:r>
          </w:p>
          <w:p w14:paraId="01A14F9E" w14:textId="64FF80AE" w:rsidR="00711C6B" w:rsidRPr="00711C6B"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lang w:val="en-GB"/>
              </w:rPr>
              <w:t>Consideration of administrative cases only by the court</w:t>
            </w:r>
            <w:r>
              <w:rPr>
                <w:rFonts w:ascii="Times New Roman" w:hAnsi="Times New Roman" w:cs="Times New Roman"/>
                <w:sz w:val="24"/>
                <w:szCs w:val="24"/>
                <w:lang w:val="en-GB"/>
              </w:rPr>
              <w:t>.</w:t>
            </w:r>
          </w:p>
          <w:p w14:paraId="2C9B452E" w14:textId="2B6BE366" w:rsidR="00A6047A" w:rsidRPr="00711C6B" w:rsidRDefault="00711C6B" w:rsidP="00711C6B">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lang w:val="en-GB"/>
              </w:rPr>
              <w:t>Moratorium on conducting inspections (only in exceptional cases with the permission of the Park Administration</w:t>
            </w:r>
            <w:r>
              <w:rPr>
                <w:rFonts w:ascii="Times New Roman" w:hAnsi="Times New Roman" w:cs="Times New Roman"/>
                <w:sz w:val="24"/>
                <w:szCs w:val="24"/>
                <w:lang w:val="en-GB"/>
              </w:rPr>
              <w:t>).</w:t>
            </w:r>
          </w:p>
        </w:tc>
        <w:tc>
          <w:tcPr>
            <w:tcW w:w="4111" w:type="dxa"/>
            <w:tcBorders>
              <w:left w:val="single" w:sz="2" w:space="0" w:color="7F7F7F" w:themeColor="text1" w:themeTint="80"/>
            </w:tcBorders>
          </w:tcPr>
          <w:p w14:paraId="5BB9B267" w14:textId="2E6F426E" w:rsidR="00A6047A" w:rsidRPr="00711C6B" w:rsidRDefault="00711C6B" w:rsidP="00B52BEE">
            <w:pPr>
              <w:spacing w:line="28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711C6B">
              <w:rPr>
                <w:rFonts w:ascii="Times New Roman" w:hAnsi="Times New Roman" w:cs="Times New Roman"/>
                <w:sz w:val="24"/>
                <w:szCs w:val="24"/>
              </w:rPr>
              <w:t>No special rules</w:t>
            </w:r>
            <w:r>
              <w:rPr>
                <w:rFonts w:ascii="Times New Roman" w:hAnsi="Times New Roman" w:cs="Times New Roman"/>
                <w:sz w:val="24"/>
                <w:szCs w:val="24"/>
                <w:lang w:val="en-GB"/>
              </w:rPr>
              <w:t>.</w:t>
            </w:r>
          </w:p>
        </w:tc>
      </w:tr>
    </w:tbl>
    <w:p w14:paraId="5AA9649B" w14:textId="77777777" w:rsidR="00C76BF0" w:rsidRPr="00512C0B" w:rsidRDefault="00C76BF0" w:rsidP="00B52BEE">
      <w:pPr>
        <w:jc w:val="both"/>
        <w:rPr>
          <w:rFonts w:ascii="Times New Roman" w:hAnsi="Times New Roman" w:cs="Times New Roman"/>
          <w:sz w:val="28"/>
          <w:szCs w:val="28"/>
        </w:rPr>
      </w:pPr>
    </w:p>
    <w:p w14:paraId="11A6AAAE" w14:textId="77777777" w:rsidR="00C76BF0" w:rsidRDefault="00C76BF0" w:rsidP="00B52BEE">
      <w:pPr>
        <w:rPr>
          <w:rFonts w:ascii="Times New Roman" w:hAnsi="Times New Roman" w:cs="Times New Roman"/>
          <w:sz w:val="24"/>
          <w:szCs w:val="24"/>
        </w:rPr>
        <w:sectPr w:rsidR="00C76BF0" w:rsidSect="00C01D3A">
          <w:pgSz w:w="16838" w:h="11906" w:orient="landscape"/>
          <w:pgMar w:top="851" w:right="993" w:bottom="993" w:left="1134" w:header="426" w:footer="538" w:gutter="0"/>
          <w:cols w:space="708"/>
          <w:docGrid w:linePitch="360"/>
        </w:sectPr>
      </w:pPr>
    </w:p>
    <w:p w14:paraId="6928A283" w14:textId="72A27855" w:rsidR="0059542F" w:rsidRPr="00681B24" w:rsidRDefault="0059542F" w:rsidP="00455F34">
      <w:pPr>
        <w:spacing w:after="60"/>
        <w:ind w:firstLine="567"/>
        <w:jc w:val="both"/>
        <w:rPr>
          <w:rFonts w:ascii="Times New Roman" w:hAnsi="Times New Roman" w:cs="Times New Roman"/>
          <w:b/>
          <w:sz w:val="28"/>
          <w:szCs w:val="28"/>
          <w:lang w:val="en-US"/>
        </w:rPr>
      </w:pPr>
      <w:bookmarkStart w:id="8" w:name="VII"/>
      <w:r w:rsidRPr="00AB1AB8">
        <w:rPr>
          <w:rFonts w:ascii="Times New Roman" w:hAnsi="Times New Roman" w:cs="Times New Roman"/>
          <w:b/>
          <w:sz w:val="28"/>
          <w:szCs w:val="28"/>
          <w:lang w:val="en-US"/>
        </w:rPr>
        <w:lastRenderedPageBreak/>
        <w:t>VI</w:t>
      </w:r>
      <w:r>
        <w:rPr>
          <w:rFonts w:ascii="Times New Roman" w:hAnsi="Times New Roman" w:cs="Times New Roman"/>
          <w:b/>
          <w:sz w:val="28"/>
          <w:szCs w:val="28"/>
          <w:lang w:val="en-US"/>
        </w:rPr>
        <w:t>I</w:t>
      </w:r>
      <w:r w:rsidRPr="00681B24">
        <w:rPr>
          <w:rFonts w:ascii="Times New Roman" w:hAnsi="Times New Roman" w:cs="Times New Roman"/>
          <w:b/>
          <w:sz w:val="28"/>
          <w:szCs w:val="28"/>
          <w:lang w:val="en-US"/>
        </w:rPr>
        <w:t>.</w:t>
      </w:r>
      <w:r w:rsidRPr="00AB1AB8">
        <w:rPr>
          <w:rFonts w:ascii="Times New Roman" w:hAnsi="Times New Roman" w:cs="Times New Roman"/>
          <w:b/>
          <w:sz w:val="28"/>
          <w:szCs w:val="28"/>
          <w:lang w:val="en-US"/>
        </w:rPr>
        <w:t> </w:t>
      </w:r>
      <w:r w:rsidR="002862FE">
        <w:rPr>
          <w:rFonts w:ascii="Times New Roman" w:hAnsi="Times New Roman" w:cs="Times New Roman"/>
          <w:b/>
          <w:sz w:val="28"/>
          <w:szCs w:val="28"/>
          <w:lang w:val="en-GB"/>
        </w:rPr>
        <w:t>L</w:t>
      </w:r>
      <w:r w:rsidR="002862FE" w:rsidRPr="002862FE">
        <w:rPr>
          <w:rFonts w:ascii="Times New Roman" w:hAnsi="Times New Roman" w:cs="Times New Roman"/>
          <w:b/>
          <w:sz w:val="28"/>
          <w:szCs w:val="28"/>
          <w:lang w:val="en-GB"/>
        </w:rPr>
        <w:t>abour</w:t>
      </w:r>
      <w:r w:rsidR="002862FE" w:rsidRPr="00681B24">
        <w:rPr>
          <w:rFonts w:ascii="Times New Roman" w:hAnsi="Times New Roman" w:cs="Times New Roman"/>
          <w:b/>
          <w:sz w:val="28"/>
          <w:szCs w:val="28"/>
          <w:lang w:val="en-US"/>
        </w:rPr>
        <w:t xml:space="preserve"> </w:t>
      </w:r>
      <w:r w:rsidR="002862FE" w:rsidRPr="002862FE">
        <w:rPr>
          <w:rFonts w:ascii="Times New Roman" w:hAnsi="Times New Roman" w:cs="Times New Roman"/>
          <w:b/>
          <w:sz w:val="28"/>
          <w:szCs w:val="28"/>
          <w:lang w:val="en-GB"/>
        </w:rPr>
        <w:t>and</w:t>
      </w:r>
      <w:r w:rsidR="002862FE" w:rsidRPr="00681B24">
        <w:rPr>
          <w:rFonts w:ascii="Times New Roman" w:hAnsi="Times New Roman" w:cs="Times New Roman"/>
          <w:b/>
          <w:sz w:val="28"/>
          <w:szCs w:val="28"/>
          <w:lang w:val="en-US"/>
        </w:rPr>
        <w:t xml:space="preserve"> </w:t>
      </w:r>
      <w:r w:rsidR="002862FE" w:rsidRPr="002862FE">
        <w:rPr>
          <w:rFonts w:ascii="Times New Roman" w:hAnsi="Times New Roman" w:cs="Times New Roman"/>
          <w:b/>
          <w:sz w:val="28"/>
          <w:szCs w:val="28"/>
          <w:lang w:val="en-GB"/>
        </w:rPr>
        <w:t>migration</w:t>
      </w:r>
      <w:r w:rsidR="002862FE" w:rsidRPr="00681B24">
        <w:rPr>
          <w:rFonts w:ascii="Times New Roman" w:hAnsi="Times New Roman" w:cs="Times New Roman"/>
          <w:b/>
          <w:sz w:val="28"/>
          <w:szCs w:val="28"/>
          <w:lang w:val="en-US"/>
        </w:rPr>
        <w:t xml:space="preserve"> </w:t>
      </w:r>
      <w:r w:rsidR="002862FE" w:rsidRPr="002862FE">
        <w:rPr>
          <w:rFonts w:ascii="Times New Roman" w:hAnsi="Times New Roman" w:cs="Times New Roman"/>
          <w:b/>
          <w:sz w:val="28"/>
          <w:szCs w:val="28"/>
          <w:lang w:val="en-GB"/>
        </w:rPr>
        <w:t>law</w:t>
      </w:r>
    </w:p>
    <w:bookmarkEnd w:id="8"/>
    <w:p w14:paraId="5DEF4A97" w14:textId="45560807" w:rsidR="002862FE" w:rsidRPr="002862FE" w:rsidRDefault="002862FE" w:rsidP="0059542F">
      <w:pPr>
        <w:pStyle w:val="aa"/>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Apart from benefits granted to residents in relation to taxation, the Decree provide</w:t>
      </w:r>
      <w:r w:rsidR="00140992">
        <w:rPr>
          <w:rFonts w:ascii="Times New Roman" w:hAnsi="Times New Roman" w:cs="Times New Roman"/>
          <w:sz w:val="28"/>
          <w:szCs w:val="28"/>
          <w:lang w:val="en-GB"/>
        </w:rPr>
        <w:t>s</w:t>
      </w:r>
      <w:r>
        <w:rPr>
          <w:rFonts w:ascii="Times New Roman" w:hAnsi="Times New Roman" w:cs="Times New Roman"/>
          <w:sz w:val="28"/>
          <w:szCs w:val="28"/>
          <w:lang w:val="en-GB"/>
        </w:rPr>
        <w:t xml:space="preserve"> with other incentives for labour attraction, including the following:</w:t>
      </w:r>
    </w:p>
    <w:p w14:paraId="2B2F42CB" w14:textId="32EC87B8" w:rsidR="00942FE5" w:rsidRPr="00942FE5" w:rsidRDefault="00942FE5" w:rsidP="0059542F">
      <w:pPr>
        <w:pStyle w:val="aa"/>
        <w:numPr>
          <w:ilvl w:val="0"/>
          <w:numId w:val="2"/>
        </w:numPr>
        <w:ind w:left="0" w:firstLine="567"/>
        <w:jc w:val="both"/>
        <w:rPr>
          <w:rFonts w:ascii="Times New Roman" w:hAnsi="Times New Roman" w:cs="Times New Roman"/>
          <w:sz w:val="28"/>
          <w:szCs w:val="28"/>
          <w:lang w:val="en-GB"/>
        </w:rPr>
      </w:pPr>
      <w:r w:rsidRPr="00942FE5">
        <w:rPr>
          <w:rFonts w:ascii="Times New Roman" w:hAnsi="Times New Roman" w:cs="Times New Roman"/>
          <w:sz w:val="28"/>
          <w:szCs w:val="28"/>
          <w:lang w:val="en-US"/>
        </w:rPr>
        <w:t>Work</w:t>
      </w:r>
      <w:r w:rsidRPr="00942FE5">
        <w:rPr>
          <w:rFonts w:ascii="Times New Roman" w:hAnsi="Times New Roman" w:cs="Times New Roman"/>
          <w:sz w:val="28"/>
          <w:szCs w:val="28"/>
          <w:lang w:val="en-GB"/>
        </w:rPr>
        <w:t xml:space="preserve"> </w:t>
      </w:r>
      <w:r w:rsidRPr="00942FE5">
        <w:rPr>
          <w:rFonts w:ascii="Times New Roman" w:hAnsi="Times New Roman" w:cs="Times New Roman"/>
          <w:sz w:val="28"/>
          <w:szCs w:val="28"/>
          <w:lang w:val="en-US"/>
        </w:rPr>
        <w:t>and</w:t>
      </w:r>
      <w:r w:rsidRPr="00942FE5">
        <w:rPr>
          <w:rFonts w:ascii="Times New Roman" w:hAnsi="Times New Roman" w:cs="Times New Roman"/>
          <w:sz w:val="28"/>
          <w:szCs w:val="28"/>
          <w:lang w:val="en-GB"/>
        </w:rPr>
        <w:t xml:space="preserve"> </w:t>
      </w:r>
      <w:r w:rsidRPr="00942FE5">
        <w:rPr>
          <w:rFonts w:ascii="Times New Roman" w:hAnsi="Times New Roman" w:cs="Times New Roman"/>
          <w:sz w:val="28"/>
          <w:szCs w:val="28"/>
          <w:lang w:val="en-US"/>
        </w:rPr>
        <w:t>rest</w:t>
      </w:r>
      <w:r w:rsidRPr="00942FE5">
        <w:rPr>
          <w:rFonts w:ascii="Times New Roman" w:hAnsi="Times New Roman" w:cs="Times New Roman"/>
          <w:sz w:val="28"/>
          <w:szCs w:val="28"/>
          <w:lang w:val="en-GB"/>
        </w:rPr>
        <w:t xml:space="preserve"> </w:t>
      </w:r>
      <w:r w:rsidRPr="00942FE5">
        <w:rPr>
          <w:rFonts w:ascii="Times New Roman" w:hAnsi="Times New Roman" w:cs="Times New Roman"/>
          <w:sz w:val="28"/>
          <w:szCs w:val="28"/>
          <w:lang w:val="en-US"/>
        </w:rPr>
        <w:t>schedule</w:t>
      </w:r>
      <w:r w:rsidRPr="00942FE5">
        <w:rPr>
          <w:rFonts w:ascii="Times New Roman" w:hAnsi="Times New Roman" w:cs="Times New Roman"/>
          <w:sz w:val="28"/>
          <w:szCs w:val="28"/>
          <w:lang w:val="en-GB"/>
        </w:rPr>
        <w:t xml:space="preserve"> </w:t>
      </w:r>
      <w:r w:rsidRPr="00942FE5">
        <w:rPr>
          <w:rFonts w:ascii="Times New Roman" w:hAnsi="Times New Roman" w:cs="Times New Roman"/>
          <w:sz w:val="28"/>
          <w:szCs w:val="28"/>
          <w:lang w:val="en-US"/>
        </w:rPr>
        <w:t>of</w:t>
      </w:r>
      <w:r w:rsidRPr="00942FE5">
        <w:rPr>
          <w:rFonts w:ascii="Times New Roman" w:hAnsi="Times New Roman" w:cs="Times New Roman"/>
          <w:sz w:val="28"/>
          <w:szCs w:val="28"/>
          <w:lang w:val="en-GB"/>
        </w:rPr>
        <w:t xml:space="preserve"> </w:t>
      </w:r>
      <w:r w:rsidRPr="00942FE5">
        <w:rPr>
          <w:rFonts w:ascii="Times New Roman" w:hAnsi="Times New Roman" w:cs="Times New Roman"/>
          <w:sz w:val="28"/>
          <w:szCs w:val="28"/>
          <w:lang w:val="en-US"/>
        </w:rPr>
        <w:t>employees</w:t>
      </w:r>
      <w:r w:rsidRPr="00942FE5">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of residents, investors and other participants in the territory of the Industrial Park </w:t>
      </w:r>
      <w:r w:rsidRPr="00942FE5">
        <w:rPr>
          <w:rFonts w:ascii="Times New Roman" w:hAnsi="Times New Roman" w:cs="Times New Roman"/>
          <w:sz w:val="28"/>
          <w:szCs w:val="28"/>
          <w:lang w:val="en-US"/>
        </w:rPr>
        <w:t>is determined by local regulations, which may set the terms, other than specified by the laws of Belarus, but should not b</w:t>
      </w:r>
      <w:r>
        <w:rPr>
          <w:rFonts w:ascii="Times New Roman" w:hAnsi="Times New Roman" w:cs="Times New Roman"/>
          <w:sz w:val="28"/>
          <w:szCs w:val="28"/>
          <w:lang w:val="en-US"/>
        </w:rPr>
        <w:t>e less beneficial for employees (clause 54 of the Regulations).</w:t>
      </w:r>
    </w:p>
    <w:p w14:paraId="74979A1E" w14:textId="7E6D6AFC" w:rsidR="00144F9A" w:rsidRPr="00144F9A" w:rsidRDefault="00144F9A" w:rsidP="0059542F">
      <w:pPr>
        <w:pStyle w:val="aa"/>
        <w:numPr>
          <w:ilvl w:val="0"/>
          <w:numId w:val="2"/>
        </w:numPr>
        <w:ind w:left="0" w:firstLine="567"/>
        <w:jc w:val="both"/>
        <w:rPr>
          <w:rFonts w:ascii="Times New Roman" w:hAnsi="Times New Roman" w:cs="Times New Roman"/>
          <w:sz w:val="28"/>
          <w:szCs w:val="28"/>
          <w:lang w:val="en-GB"/>
        </w:rPr>
      </w:pPr>
      <w:r w:rsidRPr="00144F9A">
        <w:rPr>
          <w:rFonts w:ascii="Times New Roman" w:hAnsi="Times New Roman" w:cs="Times New Roman"/>
          <w:sz w:val="28"/>
          <w:szCs w:val="28"/>
          <w:lang w:val="en-US"/>
        </w:rPr>
        <w:t>The</w:t>
      </w:r>
      <w:r w:rsidRPr="00144F9A">
        <w:rPr>
          <w:rFonts w:ascii="Times New Roman" w:hAnsi="Times New Roman" w:cs="Times New Roman"/>
          <w:sz w:val="28"/>
          <w:szCs w:val="28"/>
          <w:lang w:val="en-GB"/>
        </w:rPr>
        <w:t xml:space="preserve"> </w:t>
      </w:r>
      <w:r w:rsidR="00140992">
        <w:rPr>
          <w:rFonts w:ascii="Times New Roman" w:hAnsi="Times New Roman" w:cs="Times New Roman"/>
          <w:sz w:val="28"/>
          <w:szCs w:val="28"/>
          <w:lang w:val="en-US"/>
        </w:rPr>
        <w:t>I</w:t>
      </w:r>
      <w:r w:rsidRPr="00144F9A">
        <w:rPr>
          <w:rFonts w:ascii="Times New Roman" w:hAnsi="Times New Roman" w:cs="Times New Roman"/>
          <w:sz w:val="28"/>
          <w:szCs w:val="28"/>
          <w:lang w:val="en-US"/>
        </w:rPr>
        <w:t>ndustrial</w:t>
      </w:r>
      <w:r w:rsidRPr="00144F9A">
        <w:rPr>
          <w:rFonts w:ascii="Times New Roman" w:hAnsi="Times New Roman" w:cs="Times New Roman"/>
          <w:sz w:val="28"/>
          <w:szCs w:val="28"/>
          <w:lang w:val="en-GB"/>
        </w:rPr>
        <w:t xml:space="preserve"> </w:t>
      </w:r>
      <w:r w:rsidR="00140992">
        <w:rPr>
          <w:rFonts w:ascii="Times New Roman" w:hAnsi="Times New Roman" w:cs="Times New Roman"/>
          <w:sz w:val="28"/>
          <w:szCs w:val="28"/>
          <w:lang w:val="en-US"/>
        </w:rPr>
        <w:t>P</w:t>
      </w:r>
      <w:r w:rsidRPr="00144F9A">
        <w:rPr>
          <w:rFonts w:ascii="Times New Roman" w:hAnsi="Times New Roman" w:cs="Times New Roman"/>
          <w:sz w:val="28"/>
          <w:szCs w:val="28"/>
          <w:lang w:val="en-US"/>
        </w:rPr>
        <w:t>ark</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investors</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and</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participants</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in</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the</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construction</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of</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the</w:t>
      </w:r>
      <w:r w:rsidRPr="00144F9A">
        <w:rPr>
          <w:rFonts w:ascii="Times New Roman" w:hAnsi="Times New Roman" w:cs="Times New Roman"/>
          <w:sz w:val="28"/>
          <w:szCs w:val="28"/>
          <w:lang w:val="en-GB"/>
        </w:rPr>
        <w:t xml:space="preserve"> </w:t>
      </w:r>
      <w:r w:rsidR="00140992">
        <w:rPr>
          <w:rFonts w:ascii="Times New Roman" w:hAnsi="Times New Roman" w:cs="Times New Roman"/>
          <w:sz w:val="28"/>
          <w:szCs w:val="28"/>
          <w:lang w:val="en-US"/>
        </w:rPr>
        <w:t>I</w:t>
      </w:r>
      <w:r w:rsidRPr="00144F9A">
        <w:rPr>
          <w:rFonts w:ascii="Times New Roman" w:hAnsi="Times New Roman" w:cs="Times New Roman"/>
          <w:sz w:val="28"/>
          <w:szCs w:val="28"/>
          <w:lang w:val="en-US"/>
        </w:rPr>
        <w:t>ndustrial</w:t>
      </w:r>
      <w:r w:rsidRPr="00144F9A">
        <w:rPr>
          <w:rFonts w:ascii="Times New Roman" w:hAnsi="Times New Roman" w:cs="Times New Roman"/>
          <w:sz w:val="28"/>
          <w:szCs w:val="28"/>
          <w:lang w:val="en-GB"/>
        </w:rPr>
        <w:t xml:space="preserve"> </w:t>
      </w:r>
      <w:r w:rsidR="00140992">
        <w:rPr>
          <w:rFonts w:ascii="Times New Roman" w:hAnsi="Times New Roman" w:cs="Times New Roman"/>
          <w:sz w:val="28"/>
          <w:szCs w:val="28"/>
          <w:lang w:val="en-US"/>
        </w:rPr>
        <w:t>P</w:t>
      </w:r>
      <w:r w:rsidRPr="00144F9A">
        <w:rPr>
          <w:rFonts w:ascii="Times New Roman" w:hAnsi="Times New Roman" w:cs="Times New Roman"/>
          <w:sz w:val="28"/>
          <w:szCs w:val="28"/>
          <w:lang w:val="en-US"/>
        </w:rPr>
        <w:t>ark</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facilities</w:t>
      </w:r>
      <w:r w:rsidRPr="00144F9A">
        <w:rPr>
          <w:rFonts w:ascii="Times New Roman" w:hAnsi="Times New Roman" w:cs="Times New Roman"/>
          <w:sz w:val="28"/>
          <w:szCs w:val="28"/>
          <w:lang w:val="en-GB"/>
        </w:rPr>
        <w:t xml:space="preserve"> </w:t>
      </w:r>
      <w:r w:rsidRPr="00144F9A">
        <w:rPr>
          <w:rFonts w:ascii="Times New Roman" w:hAnsi="Times New Roman" w:cs="Times New Roman"/>
          <w:sz w:val="28"/>
          <w:szCs w:val="28"/>
          <w:lang w:val="en-US"/>
        </w:rPr>
        <w:t>are entitled to employ under the labor contracts the foreign nationals</w:t>
      </w:r>
      <w:r>
        <w:rPr>
          <w:rFonts w:ascii="Times New Roman" w:hAnsi="Times New Roman" w:cs="Times New Roman"/>
          <w:sz w:val="28"/>
          <w:szCs w:val="28"/>
          <w:lang w:val="en-US"/>
        </w:rPr>
        <w:t xml:space="preserve"> (clause</w:t>
      </w:r>
      <w:r w:rsidR="00140992">
        <w:rPr>
          <w:rFonts w:ascii="Times New Roman" w:hAnsi="Times New Roman" w:cs="Times New Roman"/>
          <w:sz w:val="28"/>
          <w:szCs w:val="28"/>
          <w:lang w:val="en-US"/>
        </w:rPr>
        <w:t> </w:t>
      </w:r>
      <w:r>
        <w:rPr>
          <w:rFonts w:ascii="Times New Roman" w:hAnsi="Times New Roman" w:cs="Times New Roman"/>
          <w:sz w:val="28"/>
          <w:szCs w:val="28"/>
          <w:lang w:val="en-US"/>
        </w:rPr>
        <w:t>55 of the Regulations).</w:t>
      </w:r>
    </w:p>
    <w:p w14:paraId="4A4CB43A" w14:textId="6A2576B4" w:rsidR="00C82C53" w:rsidRDefault="00144F9A" w:rsidP="00C82C53">
      <w:pPr>
        <w:pStyle w:val="aa"/>
        <w:numPr>
          <w:ilvl w:val="0"/>
          <w:numId w:val="2"/>
        </w:numPr>
        <w:spacing w:before="160"/>
        <w:ind w:left="0" w:firstLine="567"/>
        <w:jc w:val="both"/>
        <w:rPr>
          <w:rFonts w:ascii="Times New Roman" w:hAnsi="Times New Roman" w:cs="Times New Roman"/>
          <w:sz w:val="28"/>
          <w:szCs w:val="28"/>
          <w:lang w:val="en-GB"/>
        </w:rPr>
      </w:pPr>
      <w:r w:rsidRPr="00144F9A">
        <w:rPr>
          <w:rFonts w:ascii="Times New Roman" w:hAnsi="Times New Roman" w:cs="Times New Roman"/>
          <w:sz w:val="28"/>
          <w:szCs w:val="28"/>
          <w:lang w:val="en-US"/>
        </w:rPr>
        <w:t>Mandatory insurance contributions</w:t>
      </w:r>
      <w:r>
        <w:rPr>
          <w:rFonts w:ascii="Times New Roman" w:hAnsi="Times New Roman" w:cs="Times New Roman"/>
          <w:sz w:val="28"/>
          <w:szCs w:val="28"/>
          <w:lang w:val="en-US"/>
        </w:rPr>
        <w:t xml:space="preserve"> (35% from the salary)</w:t>
      </w:r>
      <w:r w:rsidRPr="00144F9A">
        <w:rPr>
          <w:rFonts w:ascii="Times New Roman" w:hAnsi="Times New Roman" w:cs="Times New Roman"/>
          <w:sz w:val="28"/>
          <w:szCs w:val="28"/>
          <w:lang w:val="en-US"/>
        </w:rPr>
        <w:t xml:space="preserve"> are not applied to the part of the </w:t>
      </w:r>
      <w:r>
        <w:rPr>
          <w:rFonts w:ascii="Times New Roman" w:hAnsi="Times New Roman" w:cs="Times New Roman"/>
          <w:sz w:val="28"/>
          <w:szCs w:val="28"/>
          <w:lang w:val="en-US"/>
        </w:rPr>
        <w:t xml:space="preserve">salary </w:t>
      </w:r>
      <w:r w:rsidRPr="00144F9A">
        <w:rPr>
          <w:rFonts w:ascii="Times New Roman" w:hAnsi="Times New Roman" w:cs="Times New Roman"/>
          <w:sz w:val="28"/>
          <w:szCs w:val="28"/>
          <w:lang w:val="en-US"/>
        </w:rPr>
        <w:t>exceeding the single average salary of employees in Belarus</w:t>
      </w:r>
      <w:r>
        <w:rPr>
          <w:rFonts w:ascii="Times New Roman" w:hAnsi="Times New Roman" w:cs="Times New Roman"/>
          <w:sz w:val="28"/>
          <w:szCs w:val="28"/>
          <w:lang w:val="en-US"/>
        </w:rPr>
        <w:t xml:space="preserve"> (clause 59 of the Regulations). However, employees are entitled do not apply this benefit.</w:t>
      </w:r>
    </w:p>
    <w:p w14:paraId="50CEAA0F" w14:textId="5778C039" w:rsidR="00144F9A" w:rsidRPr="00C82C53" w:rsidRDefault="00C82C53" w:rsidP="00C82C53">
      <w:pPr>
        <w:pStyle w:val="aa"/>
        <w:numPr>
          <w:ilvl w:val="0"/>
          <w:numId w:val="2"/>
        </w:numPr>
        <w:spacing w:before="160" w:after="120"/>
        <w:ind w:left="0" w:firstLine="567"/>
        <w:jc w:val="both"/>
        <w:rPr>
          <w:rFonts w:ascii="Times New Roman" w:hAnsi="Times New Roman" w:cs="Times New Roman"/>
          <w:sz w:val="28"/>
          <w:szCs w:val="28"/>
          <w:lang w:val="en-GB"/>
        </w:rPr>
      </w:pPr>
      <w:r w:rsidRPr="00C82C53">
        <w:rPr>
          <w:rFonts w:ascii="Times New Roman" w:hAnsi="Times New Roman" w:cs="Times New Roman"/>
          <w:sz w:val="28"/>
          <w:szCs w:val="28"/>
          <w:lang w:val="en-GB"/>
        </w:rPr>
        <w:t xml:space="preserve">Foreign citizens are released from payment of </w:t>
      </w:r>
      <w:r w:rsidRPr="00C82C53">
        <w:rPr>
          <w:rFonts w:ascii="Times New Roman" w:hAnsi="Times New Roman" w:cs="Times New Roman"/>
          <w:sz w:val="28"/>
          <w:szCs w:val="28"/>
          <w:lang w:val="en-US"/>
        </w:rPr>
        <w:t>mandatory</w:t>
      </w:r>
      <w:r w:rsidRPr="00C82C53">
        <w:rPr>
          <w:rFonts w:ascii="Times New Roman" w:hAnsi="Times New Roman" w:cs="Times New Roman"/>
          <w:sz w:val="28"/>
          <w:szCs w:val="28"/>
          <w:lang w:val="en-GB"/>
        </w:rPr>
        <w:t xml:space="preserve"> </w:t>
      </w:r>
      <w:r w:rsidRPr="00C82C53">
        <w:rPr>
          <w:rFonts w:ascii="Times New Roman" w:hAnsi="Times New Roman" w:cs="Times New Roman"/>
          <w:sz w:val="28"/>
          <w:szCs w:val="28"/>
          <w:lang w:val="en-US"/>
        </w:rPr>
        <w:t>insurance</w:t>
      </w:r>
      <w:r w:rsidRPr="00C82C53">
        <w:rPr>
          <w:rFonts w:ascii="Times New Roman" w:hAnsi="Times New Roman" w:cs="Times New Roman"/>
          <w:sz w:val="28"/>
          <w:szCs w:val="28"/>
          <w:lang w:val="en-GB"/>
        </w:rPr>
        <w:t xml:space="preserve"> </w:t>
      </w:r>
      <w:r w:rsidRPr="00C82C53">
        <w:rPr>
          <w:rFonts w:ascii="Times New Roman" w:hAnsi="Times New Roman" w:cs="Times New Roman"/>
          <w:sz w:val="28"/>
          <w:szCs w:val="28"/>
          <w:lang w:val="en-US"/>
        </w:rPr>
        <w:t>contributions</w:t>
      </w:r>
      <w:r w:rsidRPr="00C82C53">
        <w:rPr>
          <w:rFonts w:ascii="Times New Roman" w:hAnsi="Times New Roman" w:cs="Times New Roman"/>
          <w:sz w:val="28"/>
          <w:szCs w:val="28"/>
          <w:lang w:val="en-GB"/>
        </w:rPr>
        <w:t xml:space="preserve">. Pension support of these foreign workers shall be made according to the legislation of their </w:t>
      </w:r>
      <w:r w:rsidRPr="00BC15B9">
        <w:rPr>
          <w:rFonts w:ascii="Times New Roman" w:hAnsi="Times New Roman" w:cs="Times New Roman"/>
          <w:sz w:val="28"/>
          <w:szCs w:val="28"/>
          <w:lang w:val="en-GB"/>
        </w:rPr>
        <w:t>residence (clause 60 of the Regulations).</w:t>
      </w:r>
    </w:p>
    <w:p w14:paraId="1CEE0041" w14:textId="275A59BE" w:rsidR="00144F9A" w:rsidRPr="00464182" w:rsidRDefault="00144F9A" w:rsidP="00144F9A">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sidRPr="00464182">
        <w:rPr>
          <w:rFonts w:ascii="Times New Roman" w:hAnsi="Times New Roman" w:cs="Times New Roman"/>
          <w:sz w:val="24"/>
          <w:szCs w:val="24"/>
          <w:lang w:val="en-GB"/>
        </w:rPr>
        <w:t>As a standard rule</w:t>
      </w:r>
      <w:r>
        <w:rPr>
          <w:rFonts w:ascii="Times New Roman" w:hAnsi="Times New Roman" w:cs="Times New Roman"/>
          <w:b/>
          <w:sz w:val="24"/>
          <w:szCs w:val="24"/>
          <w:lang w:val="en-GB"/>
        </w:rPr>
        <w:t xml:space="preserve"> in Belarus, </w:t>
      </w:r>
      <w:r w:rsidRPr="00464182">
        <w:rPr>
          <w:rFonts w:ascii="Times New Roman" w:hAnsi="Times New Roman" w:cs="Times New Roman"/>
          <w:sz w:val="24"/>
          <w:szCs w:val="24"/>
          <w:lang w:val="en-GB"/>
        </w:rPr>
        <w:t>calculations shall be made by the following way:</w:t>
      </w:r>
    </w:p>
    <w:p w14:paraId="63F086E6" w14:textId="745BDD56" w:rsidR="00144F9A" w:rsidRPr="00144F9A" w:rsidRDefault="00144F9A" w:rsidP="00144F9A">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sidRPr="00144F9A">
        <w:rPr>
          <w:rFonts w:ascii="Times New Roman" w:hAnsi="Times New Roman" w:cs="Times New Roman"/>
          <w:sz w:val="24"/>
          <w:szCs w:val="24"/>
          <w:lang w:val="en-GB"/>
        </w:rPr>
        <w:t xml:space="preserve">With an employee's salary of 1,000 USD, </w:t>
      </w:r>
      <w:r>
        <w:rPr>
          <w:rFonts w:ascii="Times New Roman" w:hAnsi="Times New Roman" w:cs="Times New Roman"/>
          <w:sz w:val="24"/>
          <w:szCs w:val="24"/>
          <w:lang w:val="en-GB"/>
        </w:rPr>
        <w:t>contributions</w:t>
      </w:r>
      <w:r w:rsidRPr="00144F9A">
        <w:rPr>
          <w:rFonts w:ascii="Times New Roman" w:hAnsi="Times New Roman" w:cs="Times New Roman"/>
          <w:sz w:val="24"/>
          <w:szCs w:val="24"/>
          <w:lang w:val="en-GB"/>
        </w:rPr>
        <w:t xml:space="preserve"> will be</w:t>
      </w:r>
    </w:p>
    <w:p w14:paraId="5C17972E" w14:textId="15B35F38" w:rsidR="0059542F" w:rsidRPr="00464182" w:rsidRDefault="0059542F"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b/>
          <w:sz w:val="24"/>
          <w:szCs w:val="24"/>
          <w:lang w:val="en-GB"/>
        </w:rPr>
      </w:pPr>
      <w:r w:rsidRPr="00464182">
        <w:rPr>
          <w:rFonts w:ascii="Times New Roman" w:hAnsi="Times New Roman" w:cs="Times New Roman"/>
          <w:b/>
          <w:sz w:val="24"/>
          <w:szCs w:val="24"/>
          <w:lang w:val="en-GB"/>
        </w:rPr>
        <w:t>1</w:t>
      </w:r>
      <w:r w:rsidR="00464182">
        <w:rPr>
          <w:rFonts w:ascii="Times New Roman" w:hAnsi="Times New Roman" w:cs="Times New Roman"/>
          <w:b/>
          <w:sz w:val="24"/>
          <w:szCs w:val="24"/>
          <w:lang w:val="en-GB"/>
        </w:rPr>
        <w:t>000*0.</w:t>
      </w:r>
      <w:r w:rsidRPr="00464182">
        <w:rPr>
          <w:rFonts w:ascii="Times New Roman" w:hAnsi="Times New Roman" w:cs="Times New Roman"/>
          <w:b/>
          <w:sz w:val="24"/>
          <w:szCs w:val="24"/>
          <w:lang w:val="en-GB"/>
        </w:rPr>
        <w:t>35=350 USD</w:t>
      </w:r>
    </w:p>
    <w:p w14:paraId="6AF5D99E" w14:textId="49700193" w:rsidR="00464182" w:rsidRPr="00464182" w:rsidRDefault="00464182"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Pr>
          <w:rFonts w:ascii="Times New Roman" w:hAnsi="Times New Roman" w:cs="Times New Roman"/>
          <w:b/>
          <w:sz w:val="24"/>
          <w:szCs w:val="24"/>
          <w:lang w:val="en-GB"/>
        </w:rPr>
        <w:t xml:space="preserve">In the Industrial Park </w:t>
      </w:r>
      <w:r>
        <w:rPr>
          <w:rFonts w:ascii="Times New Roman" w:hAnsi="Times New Roman" w:cs="Times New Roman"/>
          <w:sz w:val="24"/>
          <w:szCs w:val="24"/>
          <w:lang w:val="en-GB"/>
        </w:rPr>
        <w:t>calculations can be made by the following way:</w:t>
      </w:r>
    </w:p>
    <w:p w14:paraId="33E49E4D" w14:textId="334B33D8" w:rsidR="0059542F" w:rsidRDefault="0059542F"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sidRPr="002A3C1F">
        <w:rPr>
          <w:rFonts w:ascii="Times New Roman" w:hAnsi="Times New Roman" w:cs="Times New Roman"/>
          <w:sz w:val="24"/>
          <w:szCs w:val="24"/>
          <w:lang w:val="en-GB"/>
        </w:rPr>
        <w:t xml:space="preserve">0% </w:t>
      </w:r>
      <w:r w:rsidR="00464182">
        <w:rPr>
          <w:rFonts w:ascii="Times New Roman" w:hAnsi="Times New Roman" w:cs="Times New Roman"/>
          <w:sz w:val="24"/>
          <w:szCs w:val="24"/>
          <w:lang w:val="en-GB"/>
        </w:rPr>
        <w:t>for foreign citizens</w:t>
      </w:r>
    </w:p>
    <w:p w14:paraId="6710A3A8" w14:textId="62671D6C" w:rsidR="00464182" w:rsidRPr="00464182" w:rsidRDefault="00464182"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Pr>
          <w:rFonts w:ascii="Times New Roman" w:hAnsi="Times New Roman" w:cs="Times New Roman"/>
          <w:sz w:val="24"/>
          <w:szCs w:val="24"/>
          <w:lang w:val="en-GB"/>
        </w:rPr>
        <w:t>For citizens of Belarus calculations depend f</w:t>
      </w:r>
      <w:r w:rsidRPr="00464182">
        <w:rPr>
          <w:rFonts w:ascii="Times New Roman" w:hAnsi="Times New Roman" w:cs="Times New Roman"/>
          <w:sz w:val="24"/>
          <w:szCs w:val="24"/>
          <w:lang w:val="en-GB"/>
        </w:rPr>
        <w:t>rom the average wage in the country</w:t>
      </w:r>
      <w:r>
        <w:rPr>
          <w:rFonts w:ascii="Times New Roman" w:hAnsi="Times New Roman" w:cs="Times New Roman"/>
          <w:sz w:val="24"/>
          <w:szCs w:val="24"/>
          <w:lang w:val="en-GB"/>
        </w:rPr>
        <w:t xml:space="preserve"> (that is </w:t>
      </w:r>
      <w:r w:rsidR="00E359BC">
        <w:rPr>
          <w:rFonts w:ascii="Times New Roman" w:hAnsi="Times New Roman" w:cs="Times New Roman"/>
          <w:sz w:val="24"/>
          <w:szCs w:val="24"/>
          <w:lang w:val="en-GB"/>
        </w:rPr>
        <w:t>497</w:t>
      </w:r>
      <w:r>
        <w:rPr>
          <w:rFonts w:ascii="Times New Roman" w:hAnsi="Times New Roman" w:cs="Times New Roman"/>
          <w:sz w:val="24"/>
          <w:szCs w:val="24"/>
          <w:lang w:val="en-GB"/>
        </w:rPr>
        <w:t xml:space="preserve"> USD </w:t>
      </w:r>
      <w:r w:rsidR="00140992">
        <w:rPr>
          <w:rFonts w:ascii="Times New Roman" w:hAnsi="Times New Roman" w:cs="Times New Roman"/>
          <w:sz w:val="24"/>
          <w:szCs w:val="24"/>
          <w:lang w:val="en-GB"/>
        </w:rPr>
        <w:t>in</w:t>
      </w:r>
      <w:r>
        <w:rPr>
          <w:rFonts w:ascii="Times New Roman" w:hAnsi="Times New Roman" w:cs="Times New Roman"/>
          <w:sz w:val="24"/>
          <w:szCs w:val="24"/>
          <w:lang w:val="en-GB"/>
        </w:rPr>
        <w:t xml:space="preserve"> </w:t>
      </w:r>
      <w:r w:rsidR="00E359BC">
        <w:rPr>
          <w:rFonts w:ascii="Times New Roman" w:hAnsi="Times New Roman" w:cs="Times New Roman"/>
          <w:sz w:val="24"/>
          <w:szCs w:val="24"/>
          <w:lang w:val="en-US"/>
        </w:rPr>
        <w:t xml:space="preserve">October </w:t>
      </w:r>
      <w:r>
        <w:rPr>
          <w:rFonts w:ascii="Times New Roman" w:hAnsi="Times New Roman" w:cs="Times New Roman"/>
          <w:sz w:val="24"/>
          <w:szCs w:val="24"/>
          <w:lang w:val="en-GB"/>
        </w:rPr>
        <w:t>20</w:t>
      </w:r>
      <w:r w:rsidR="007B48DF">
        <w:rPr>
          <w:rFonts w:ascii="Times New Roman" w:hAnsi="Times New Roman" w:cs="Times New Roman"/>
          <w:sz w:val="24"/>
          <w:szCs w:val="24"/>
          <w:lang w:val="en-GB"/>
        </w:rPr>
        <w:t>20</w:t>
      </w:r>
      <w:r>
        <w:rPr>
          <w:rFonts w:ascii="Times New Roman" w:hAnsi="Times New Roman" w:cs="Times New Roman"/>
          <w:sz w:val="24"/>
          <w:szCs w:val="24"/>
          <w:lang w:val="en-GB"/>
        </w:rPr>
        <w:t>)</w:t>
      </w:r>
    </w:p>
    <w:p w14:paraId="56E485D9" w14:textId="344712A9" w:rsidR="00464182" w:rsidRPr="00464182" w:rsidRDefault="00464182"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sz w:val="24"/>
          <w:szCs w:val="24"/>
          <w:lang w:val="en-GB"/>
        </w:rPr>
      </w:pPr>
      <w:r w:rsidRPr="00464182">
        <w:rPr>
          <w:rFonts w:ascii="Times New Roman" w:hAnsi="Times New Roman" w:cs="Times New Roman"/>
          <w:sz w:val="24"/>
          <w:szCs w:val="24"/>
          <w:lang w:val="en-GB"/>
        </w:rPr>
        <w:t>With an employee's salary of 1,000 USD, contributions will be</w:t>
      </w:r>
    </w:p>
    <w:p w14:paraId="78CB1BA5" w14:textId="1DC046E2" w:rsidR="0059542F" w:rsidRPr="001C3457" w:rsidRDefault="00E359BC" w:rsidP="0059542F">
      <w:pPr>
        <w:pBdr>
          <w:top w:val="single" w:sz="4" w:space="1" w:color="auto"/>
          <w:left w:val="single" w:sz="4" w:space="0" w:color="auto"/>
          <w:bottom w:val="single" w:sz="4" w:space="1" w:color="auto"/>
          <w:right w:val="single" w:sz="4" w:space="4" w:color="auto"/>
        </w:pBdr>
        <w:shd w:val="pct10" w:color="auto" w:fill="auto"/>
        <w:spacing w:after="0"/>
        <w:ind w:left="567" w:right="424"/>
        <w:jc w:val="center"/>
        <w:rPr>
          <w:rFonts w:ascii="Times New Roman" w:hAnsi="Times New Roman" w:cs="Times New Roman"/>
          <w:b/>
          <w:sz w:val="14"/>
          <w:szCs w:val="14"/>
        </w:rPr>
      </w:pPr>
      <w:r>
        <w:rPr>
          <w:rFonts w:ascii="Times New Roman" w:hAnsi="Times New Roman" w:cs="Times New Roman"/>
          <w:b/>
          <w:sz w:val="24"/>
          <w:szCs w:val="24"/>
        </w:rPr>
        <w:t>497</w:t>
      </w:r>
      <w:r w:rsidR="00464182">
        <w:rPr>
          <w:rFonts w:ascii="Times New Roman" w:hAnsi="Times New Roman" w:cs="Times New Roman"/>
          <w:b/>
          <w:sz w:val="24"/>
          <w:szCs w:val="24"/>
        </w:rPr>
        <w:t>*0.</w:t>
      </w:r>
      <w:r w:rsidR="0059542F" w:rsidRPr="00F955CD">
        <w:rPr>
          <w:rFonts w:ascii="Times New Roman" w:hAnsi="Times New Roman" w:cs="Times New Roman"/>
          <w:b/>
          <w:sz w:val="24"/>
          <w:szCs w:val="24"/>
        </w:rPr>
        <w:t>35=1</w:t>
      </w:r>
      <w:r w:rsidR="007B48DF">
        <w:rPr>
          <w:rFonts w:ascii="Times New Roman" w:hAnsi="Times New Roman" w:cs="Times New Roman"/>
          <w:b/>
          <w:sz w:val="24"/>
          <w:szCs w:val="24"/>
          <w:lang w:val="en-US"/>
        </w:rPr>
        <w:t>7</w:t>
      </w:r>
      <w:r>
        <w:rPr>
          <w:rFonts w:ascii="Times New Roman" w:hAnsi="Times New Roman" w:cs="Times New Roman"/>
          <w:b/>
          <w:sz w:val="24"/>
          <w:szCs w:val="24"/>
        </w:rPr>
        <w:t>4</w:t>
      </w:r>
      <w:r w:rsidR="0059542F" w:rsidRPr="00F955CD">
        <w:rPr>
          <w:rFonts w:ascii="Times New Roman" w:hAnsi="Times New Roman" w:cs="Times New Roman"/>
          <w:b/>
          <w:sz w:val="24"/>
          <w:szCs w:val="24"/>
        </w:rPr>
        <w:t xml:space="preserve"> USD</w:t>
      </w:r>
    </w:p>
    <w:p w14:paraId="6E967078" w14:textId="58C09BDA" w:rsidR="00624E37" w:rsidRPr="00624E37" w:rsidRDefault="00624E37" w:rsidP="00624E37">
      <w:pPr>
        <w:pStyle w:val="aa"/>
        <w:numPr>
          <w:ilvl w:val="0"/>
          <w:numId w:val="2"/>
        </w:numPr>
        <w:spacing w:before="120" w:after="0"/>
        <w:ind w:left="0" w:firstLine="567"/>
        <w:jc w:val="both"/>
        <w:rPr>
          <w:rFonts w:ascii="Times New Roman" w:hAnsi="Times New Roman" w:cs="Times New Roman"/>
          <w:sz w:val="28"/>
          <w:szCs w:val="28"/>
          <w:lang w:val="en-GB"/>
        </w:rPr>
      </w:pPr>
      <w:r w:rsidRPr="00624E37">
        <w:rPr>
          <w:rFonts w:ascii="Times New Roman" w:hAnsi="Times New Roman" w:cs="Times New Roman"/>
          <w:sz w:val="28"/>
          <w:szCs w:val="28"/>
          <w:lang w:val="en-GB"/>
        </w:rPr>
        <w:t>On the basis of application of Park Administration made to the State Border Committee VISA-free regime (for up to 180 days in each calendar year) is applied to foreign citizens attracted by the Park residents/investors for implementation of investment projects (clauses 62-63 of the Regulations).</w:t>
      </w:r>
    </w:p>
    <w:p w14:paraId="247EBC87" w14:textId="288A4C12" w:rsidR="0059542F" w:rsidRPr="007422F9" w:rsidRDefault="00AA064A" w:rsidP="00A72825">
      <w:pPr>
        <w:spacing w:after="0"/>
        <w:ind w:firstLine="567"/>
        <w:jc w:val="both"/>
        <w:rPr>
          <w:rFonts w:ascii="Times New Roman" w:hAnsi="Times New Roman" w:cs="Times New Roman"/>
          <w:sz w:val="28"/>
          <w:szCs w:val="28"/>
          <w:lang w:val="en-GB"/>
        </w:rPr>
      </w:pPr>
      <w:r w:rsidRPr="007422F9">
        <w:rPr>
          <w:rFonts w:ascii="Times New Roman" w:hAnsi="Times New Roman" w:cs="Times New Roman"/>
          <w:sz w:val="28"/>
          <w:szCs w:val="28"/>
          <w:lang w:val="en-GB"/>
        </w:rPr>
        <w:t>No need</w:t>
      </w:r>
      <w:r w:rsidR="00A72825" w:rsidRPr="007422F9">
        <w:rPr>
          <w:rFonts w:ascii="Times New Roman" w:hAnsi="Times New Roman" w:cs="Times New Roman"/>
          <w:sz w:val="28"/>
          <w:szCs w:val="28"/>
          <w:lang w:val="en-GB"/>
        </w:rPr>
        <w:t xml:space="preserve"> to pay state </w:t>
      </w:r>
      <w:r w:rsidR="007422F9" w:rsidRPr="007422F9">
        <w:rPr>
          <w:rFonts w:ascii="Times New Roman" w:hAnsi="Times New Roman" w:cs="Times New Roman"/>
          <w:sz w:val="28"/>
          <w:szCs w:val="28"/>
          <w:lang w:val="en-GB"/>
        </w:rPr>
        <w:t>fee</w:t>
      </w:r>
      <w:r w:rsidR="00A72825" w:rsidRPr="007422F9">
        <w:rPr>
          <w:rFonts w:ascii="Times New Roman" w:hAnsi="Times New Roman" w:cs="Times New Roman"/>
          <w:sz w:val="28"/>
          <w:szCs w:val="28"/>
          <w:lang w:val="en-GB"/>
        </w:rPr>
        <w:t xml:space="preserve"> </w:t>
      </w:r>
      <w:r w:rsidRPr="007422F9">
        <w:rPr>
          <w:rFonts w:ascii="Times New Roman" w:hAnsi="Times New Roman" w:cs="Times New Roman"/>
          <w:sz w:val="28"/>
          <w:szCs w:val="28"/>
          <w:lang w:val="en-GB"/>
        </w:rPr>
        <w:t>for</w:t>
      </w:r>
      <w:r w:rsidR="0059542F" w:rsidRPr="007422F9">
        <w:rPr>
          <w:rFonts w:ascii="Times New Roman" w:hAnsi="Times New Roman" w:cs="Times New Roman"/>
          <w:sz w:val="28"/>
          <w:szCs w:val="28"/>
          <w:lang w:val="en-GB"/>
        </w:rPr>
        <w:t xml:space="preserve"> (</w:t>
      </w:r>
      <w:r w:rsidR="00C82C53" w:rsidRPr="007422F9">
        <w:rPr>
          <w:rFonts w:ascii="Times New Roman" w:hAnsi="Times New Roman" w:cs="Times New Roman"/>
          <w:sz w:val="28"/>
          <w:szCs w:val="28"/>
          <w:lang w:val="en-GB"/>
        </w:rPr>
        <w:t>clauses</w:t>
      </w:r>
      <w:r w:rsidR="0059542F" w:rsidRPr="007422F9">
        <w:rPr>
          <w:rFonts w:ascii="Times New Roman" w:hAnsi="Times New Roman" w:cs="Times New Roman"/>
          <w:sz w:val="28"/>
          <w:szCs w:val="28"/>
          <w:lang w:val="en-GB"/>
        </w:rPr>
        <w:t xml:space="preserve"> 56, 58 </w:t>
      </w:r>
      <w:r w:rsidR="00C82C53" w:rsidRPr="007422F9">
        <w:rPr>
          <w:rFonts w:ascii="Times New Roman" w:hAnsi="Times New Roman" w:cs="Times New Roman"/>
          <w:sz w:val="28"/>
          <w:szCs w:val="28"/>
          <w:lang w:val="en-GB"/>
        </w:rPr>
        <w:t>of the Regulation</w:t>
      </w:r>
      <w:r w:rsidR="0059542F" w:rsidRPr="007422F9">
        <w:rPr>
          <w:rFonts w:ascii="Times New Roman" w:hAnsi="Times New Roman" w:cs="Times New Roman"/>
          <w:sz w:val="28"/>
          <w:szCs w:val="28"/>
          <w:lang w:val="en-GB"/>
        </w:rPr>
        <w:t>):</w:t>
      </w:r>
    </w:p>
    <w:p w14:paraId="2D135EA3" w14:textId="623DA7B4" w:rsidR="0059542F" w:rsidRPr="007422F9" w:rsidRDefault="007422F9" w:rsidP="0059542F">
      <w:pPr>
        <w:pStyle w:val="aa"/>
        <w:numPr>
          <w:ilvl w:val="0"/>
          <w:numId w:val="2"/>
        </w:numPr>
        <w:ind w:left="0" w:firstLine="567"/>
        <w:jc w:val="both"/>
        <w:rPr>
          <w:rFonts w:ascii="Times New Roman" w:hAnsi="Times New Roman" w:cs="Times New Roman"/>
          <w:sz w:val="28"/>
          <w:szCs w:val="28"/>
          <w:lang w:val="en-GB"/>
        </w:rPr>
      </w:pPr>
      <w:r w:rsidRPr="007422F9">
        <w:rPr>
          <w:rFonts w:ascii="Times New Roman" w:hAnsi="Times New Roman" w:cs="Times New Roman"/>
          <w:sz w:val="28"/>
          <w:szCs w:val="28"/>
          <w:lang w:val="en-US"/>
        </w:rPr>
        <w:t xml:space="preserve">the issue </w:t>
      </w:r>
      <w:r w:rsidR="000335CC">
        <w:rPr>
          <w:rFonts w:ascii="Times New Roman" w:hAnsi="Times New Roman" w:cs="Times New Roman"/>
          <w:sz w:val="28"/>
          <w:szCs w:val="28"/>
          <w:lang w:val="en-US"/>
        </w:rPr>
        <w:t>and extension of the permits</w:t>
      </w:r>
      <w:r w:rsidRPr="007422F9">
        <w:rPr>
          <w:rFonts w:ascii="Times New Roman" w:hAnsi="Times New Roman" w:cs="Times New Roman"/>
          <w:sz w:val="28"/>
          <w:szCs w:val="28"/>
          <w:lang w:val="en-US"/>
        </w:rPr>
        <w:t xml:space="preserve"> for the recruitment of foreign labor</w:t>
      </w:r>
      <w:r w:rsidRPr="007422F9">
        <w:rPr>
          <w:rFonts w:ascii="Times New Roman" w:hAnsi="Times New Roman" w:cs="Times New Roman"/>
          <w:sz w:val="28"/>
          <w:szCs w:val="28"/>
          <w:lang w:val="en-GB"/>
        </w:rPr>
        <w:t xml:space="preserve"> </w:t>
      </w:r>
      <w:r w:rsidR="0059542F" w:rsidRPr="007422F9">
        <w:rPr>
          <w:rFonts w:ascii="Times New Roman" w:hAnsi="Times New Roman" w:cs="Times New Roman"/>
          <w:sz w:val="28"/>
          <w:szCs w:val="28"/>
          <w:lang w:val="en-GB"/>
        </w:rPr>
        <w:t>(</w:t>
      </w:r>
      <w:r w:rsidR="008D2DC8" w:rsidRPr="007422F9">
        <w:rPr>
          <w:rFonts w:ascii="Times New Roman" w:hAnsi="Times New Roman" w:cs="Times New Roman"/>
          <w:sz w:val="28"/>
          <w:szCs w:val="28"/>
          <w:lang w:val="en-GB"/>
        </w:rPr>
        <w:t>usually paid by the company-employer</w:t>
      </w:r>
      <w:r w:rsidR="0059542F" w:rsidRPr="007422F9">
        <w:rPr>
          <w:rFonts w:ascii="Times New Roman" w:hAnsi="Times New Roman" w:cs="Times New Roman"/>
          <w:sz w:val="28"/>
          <w:szCs w:val="28"/>
          <w:lang w:val="en-GB"/>
        </w:rPr>
        <w:t>);</w:t>
      </w:r>
    </w:p>
    <w:p w14:paraId="5B225F27" w14:textId="7DB8DABB" w:rsidR="0059542F" w:rsidRPr="007422F9" w:rsidRDefault="007422F9" w:rsidP="0059542F">
      <w:pPr>
        <w:pStyle w:val="aa"/>
        <w:numPr>
          <w:ilvl w:val="0"/>
          <w:numId w:val="2"/>
        </w:numPr>
        <w:ind w:left="0" w:firstLine="567"/>
        <w:jc w:val="both"/>
        <w:rPr>
          <w:rFonts w:ascii="Times New Roman" w:hAnsi="Times New Roman" w:cs="Times New Roman"/>
          <w:sz w:val="28"/>
          <w:szCs w:val="28"/>
          <w:lang w:val="en-GB"/>
        </w:rPr>
      </w:pPr>
      <w:r w:rsidRPr="007422F9">
        <w:rPr>
          <w:rFonts w:ascii="Times New Roman" w:hAnsi="Times New Roman" w:cs="Times New Roman"/>
          <w:sz w:val="28"/>
          <w:szCs w:val="28"/>
          <w:lang w:val="en-US"/>
        </w:rPr>
        <w:t xml:space="preserve">the issue </w:t>
      </w:r>
      <w:r w:rsidR="000335CC">
        <w:rPr>
          <w:rFonts w:ascii="Times New Roman" w:hAnsi="Times New Roman" w:cs="Times New Roman"/>
          <w:sz w:val="28"/>
          <w:szCs w:val="28"/>
          <w:lang w:val="en-US"/>
        </w:rPr>
        <w:t>and extension of the permits</w:t>
      </w:r>
      <w:r w:rsidRPr="007422F9">
        <w:rPr>
          <w:rFonts w:ascii="Times New Roman" w:hAnsi="Times New Roman" w:cs="Times New Roman"/>
          <w:sz w:val="28"/>
          <w:szCs w:val="28"/>
          <w:lang w:val="en-US"/>
        </w:rPr>
        <w:t xml:space="preserve"> for employment in the Republic of Belarus for the foreign nationals</w:t>
      </w:r>
      <w:r w:rsidR="0059542F" w:rsidRPr="007422F9">
        <w:rPr>
          <w:rFonts w:ascii="Times New Roman" w:hAnsi="Times New Roman" w:cs="Times New Roman"/>
          <w:sz w:val="28"/>
          <w:szCs w:val="28"/>
          <w:lang w:val="en-GB"/>
        </w:rPr>
        <w:t xml:space="preserve"> </w:t>
      </w:r>
      <w:r w:rsidR="008D2DC8" w:rsidRPr="007422F9">
        <w:rPr>
          <w:rFonts w:ascii="Times New Roman" w:hAnsi="Times New Roman" w:cs="Times New Roman"/>
          <w:sz w:val="28"/>
          <w:szCs w:val="28"/>
          <w:lang w:val="en-GB"/>
        </w:rPr>
        <w:t>(usually paid by the company-employer)</w:t>
      </w:r>
      <w:r w:rsidR="0059542F" w:rsidRPr="007422F9">
        <w:rPr>
          <w:rFonts w:ascii="Times New Roman" w:hAnsi="Times New Roman" w:cs="Times New Roman"/>
          <w:sz w:val="28"/>
          <w:szCs w:val="28"/>
          <w:lang w:val="en-GB"/>
        </w:rPr>
        <w:t>;</w:t>
      </w:r>
    </w:p>
    <w:p w14:paraId="50A94BBF" w14:textId="0D961744" w:rsidR="0059542F" w:rsidRPr="007422F9" w:rsidRDefault="000335CC" w:rsidP="00830C31">
      <w:pPr>
        <w:pStyle w:val="aa"/>
        <w:numPr>
          <w:ilvl w:val="0"/>
          <w:numId w:val="2"/>
        </w:numPr>
        <w:spacing w:after="0"/>
        <w:ind w:left="0" w:firstLine="567"/>
        <w:jc w:val="both"/>
        <w:rPr>
          <w:rFonts w:ascii="Times New Roman" w:hAnsi="Times New Roman" w:cs="Times New Roman"/>
          <w:sz w:val="28"/>
          <w:szCs w:val="28"/>
          <w:lang w:val="en-GB"/>
        </w:rPr>
      </w:pPr>
      <w:r w:rsidRPr="007422F9">
        <w:rPr>
          <w:rFonts w:ascii="Times New Roman" w:hAnsi="Times New Roman" w:cs="Times New Roman"/>
          <w:sz w:val="28"/>
          <w:szCs w:val="28"/>
          <w:lang w:val="en-US"/>
        </w:rPr>
        <w:t>registration</w:t>
      </w:r>
      <w:r w:rsidR="007422F9" w:rsidRPr="007422F9">
        <w:rPr>
          <w:rFonts w:ascii="Times New Roman" w:hAnsi="Times New Roman" w:cs="Times New Roman"/>
          <w:sz w:val="28"/>
          <w:szCs w:val="28"/>
          <w:lang w:val="en-US"/>
        </w:rPr>
        <w:t xml:space="preserve"> of temporary stay </w:t>
      </w:r>
      <w:r w:rsidR="0059542F" w:rsidRPr="007422F9">
        <w:rPr>
          <w:rFonts w:ascii="Times New Roman" w:hAnsi="Times New Roman" w:cs="Times New Roman"/>
          <w:sz w:val="28"/>
          <w:szCs w:val="28"/>
          <w:lang w:val="en-GB"/>
        </w:rPr>
        <w:t>(</w:t>
      </w:r>
      <w:r w:rsidR="008D2DC8" w:rsidRPr="007422F9">
        <w:rPr>
          <w:rFonts w:ascii="Times New Roman" w:hAnsi="Times New Roman" w:cs="Times New Roman"/>
          <w:sz w:val="28"/>
          <w:szCs w:val="28"/>
          <w:lang w:val="en-GB"/>
        </w:rPr>
        <w:t>usually paid by a foreign citizen</w:t>
      </w:r>
      <w:r w:rsidR="0059542F" w:rsidRPr="007422F9">
        <w:rPr>
          <w:rFonts w:ascii="Times New Roman" w:hAnsi="Times New Roman" w:cs="Times New Roman"/>
          <w:sz w:val="28"/>
          <w:szCs w:val="28"/>
          <w:lang w:val="en-GB"/>
        </w:rPr>
        <w:t>);</w:t>
      </w:r>
    </w:p>
    <w:p w14:paraId="09CBC830" w14:textId="7F92AF7A" w:rsidR="0059542F" w:rsidRPr="000335CC" w:rsidRDefault="000335CC" w:rsidP="00830C31">
      <w:pPr>
        <w:pStyle w:val="aa"/>
        <w:numPr>
          <w:ilvl w:val="0"/>
          <w:numId w:val="2"/>
        </w:numPr>
        <w:spacing w:after="0"/>
        <w:ind w:left="0" w:firstLine="567"/>
        <w:jc w:val="both"/>
        <w:rPr>
          <w:rFonts w:ascii="Times New Roman" w:hAnsi="Times New Roman" w:cs="Times New Roman"/>
          <w:sz w:val="28"/>
          <w:szCs w:val="28"/>
          <w:lang w:val="en-GB"/>
        </w:rPr>
      </w:pPr>
      <w:r w:rsidRPr="000335CC">
        <w:rPr>
          <w:rFonts w:ascii="Times New Roman" w:hAnsi="Times New Roman" w:cs="Times New Roman"/>
          <w:sz w:val="28"/>
          <w:szCs w:val="28"/>
          <w:lang w:val="en-US"/>
        </w:rPr>
        <w:t xml:space="preserve">the issue of the </w:t>
      </w:r>
      <w:r w:rsidR="007422F9" w:rsidRPr="000335CC">
        <w:rPr>
          <w:rFonts w:ascii="Times New Roman" w:hAnsi="Times New Roman" w:cs="Times New Roman"/>
          <w:sz w:val="28"/>
          <w:szCs w:val="28"/>
          <w:lang w:val="en-US"/>
        </w:rPr>
        <w:t>permits for temporary residence in the Republic of Belarus</w:t>
      </w:r>
      <w:r w:rsidR="007422F9" w:rsidRPr="000335CC">
        <w:rPr>
          <w:rFonts w:ascii="Times New Roman" w:hAnsi="Times New Roman" w:cs="Times New Roman"/>
          <w:sz w:val="28"/>
          <w:szCs w:val="28"/>
          <w:lang w:val="en-GB"/>
        </w:rPr>
        <w:t xml:space="preserve"> </w:t>
      </w:r>
      <w:r w:rsidR="008D2DC8" w:rsidRPr="000335CC">
        <w:rPr>
          <w:rFonts w:ascii="Times New Roman" w:hAnsi="Times New Roman" w:cs="Times New Roman"/>
          <w:sz w:val="28"/>
          <w:szCs w:val="28"/>
          <w:lang w:val="en-GB"/>
        </w:rPr>
        <w:t>(usually paid by a foreign citizen)</w:t>
      </w:r>
      <w:r w:rsidR="0059542F" w:rsidRPr="000335CC">
        <w:rPr>
          <w:rFonts w:ascii="Times New Roman" w:hAnsi="Times New Roman" w:cs="Times New Roman"/>
          <w:sz w:val="28"/>
          <w:szCs w:val="28"/>
          <w:lang w:val="en-GB"/>
        </w:rPr>
        <w:t>.</w:t>
      </w:r>
    </w:p>
    <w:p w14:paraId="69CB9F32" w14:textId="77777777" w:rsidR="0059542F" w:rsidRPr="000335CC" w:rsidRDefault="0059542F" w:rsidP="0059542F">
      <w:pPr>
        <w:rPr>
          <w:rFonts w:ascii="Times New Roman" w:hAnsi="Times New Roman" w:cs="Times New Roman"/>
          <w:b/>
          <w:sz w:val="24"/>
          <w:szCs w:val="24"/>
          <w:highlight w:val="yellow"/>
          <w:lang w:val="en-GB"/>
        </w:rPr>
      </w:pPr>
      <w:r w:rsidRPr="000335CC">
        <w:rPr>
          <w:rFonts w:ascii="Times New Roman" w:hAnsi="Times New Roman" w:cs="Times New Roman"/>
          <w:b/>
          <w:sz w:val="24"/>
          <w:szCs w:val="24"/>
          <w:highlight w:val="yellow"/>
          <w:lang w:val="en-GB"/>
        </w:rPr>
        <w:br w:type="page"/>
      </w:r>
    </w:p>
    <w:p w14:paraId="43A71F20" w14:textId="1887B917" w:rsidR="0059542F" w:rsidRPr="007B30A5" w:rsidRDefault="0059542F" w:rsidP="0059542F">
      <w:pPr>
        <w:ind w:firstLine="567"/>
        <w:jc w:val="both"/>
        <w:rPr>
          <w:rFonts w:ascii="Times New Roman" w:hAnsi="Times New Roman" w:cs="Times New Roman"/>
          <w:b/>
          <w:sz w:val="28"/>
          <w:szCs w:val="28"/>
          <w:lang w:val="en-GB"/>
        </w:rPr>
      </w:pPr>
      <w:bookmarkStart w:id="9" w:name="VIII"/>
      <w:r w:rsidRPr="00920D42">
        <w:rPr>
          <w:rFonts w:ascii="Times New Roman" w:hAnsi="Times New Roman" w:cs="Times New Roman"/>
          <w:b/>
          <w:sz w:val="28"/>
          <w:szCs w:val="28"/>
          <w:lang w:val="en-US"/>
        </w:rPr>
        <w:lastRenderedPageBreak/>
        <w:t>VIII</w:t>
      </w:r>
      <w:r w:rsidRPr="007B30A5">
        <w:rPr>
          <w:rFonts w:ascii="Times New Roman" w:hAnsi="Times New Roman" w:cs="Times New Roman"/>
          <w:b/>
          <w:sz w:val="28"/>
          <w:szCs w:val="28"/>
          <w:lang w:val="en-GB"/>
        </w:rPr>
        <w:t>.</w:t>
      </w:r>
      <w:r w:rsidRPr="00920D42">
        <w:rPr>
          <w:rFonts w:ascii="Times New Roman" w:hAnsi="Times New Roman" w:cs="Times New Roman"/>
          <w:b/>
          <w:sz w:val="28"/>
          <w:szCs w:val="28"/>
          <w:lang w:val="en-US"/>
        </w:rPr>
        <w:t> </w:t>
      </w:r>
      <w:r w:rsidR="00140992" w:rsidRPr="00140992">
        <w:rPr>
          <w:rFonts w:ascii="Times New Roman" w:hAnsi="Times New Roman" w:cs="Times New Roman"/>
          <w:b/>
          <w:sz w:val="28"/>
          <w:szCs w:val="28"/>
          <w:lang w:val="en-GB"/>
        </w:rPr>
        <w:t>Special features</w:t>
      </w:r>
      <w:r w:rsidR="0010228A" w:rsidRPr="00140992">
        <w:rPr>
          <w:rFonts w:ascii="Times New Roman" w:hAnsi="Times New Roman" w:cs="Times New Roman"/>
          <w:b/>
          <w:sz w:val="28"/>
          <w:szCs w:val="28"/>
          <w:lang w:val="en-GB"/>
        </w:rPr>
        <w:t xml:space="preserve"> of customs</w:t>
      </w:r>
      <w:r w:rsidR="0010228A" w:rsidRPr="007B30A5">
        <w:rPr>
          <w:rFonts w:ascii="Times New Roman" w:hAnsi="Times New Roman" w:cs="Times New Roman"/>
          <w:b/>
          <w:sz w:val="28"/>
          <w:szCs w:val="28"/>
          <w:lang w:val="en-GB"/>
        </w:rPr>
        <w:t xml:space="preserve"> </w:t>
      </w:r>
      <w:r w:rsidR="00140992">
        <w:rPr>
          <w:rFonts w:ascii="Times New Roman" w:hAnsi="Times New Roman" w:cs="Times New Roman"/>
          <w:b/>
          <w:sz w:val="28"/>
          <w:szCs w:val="28"/>
          <w:lang w:val="en-GB"/>
        </w:rPr>
        <w:t>regulation</w:t>
      </w:r>
    </w:p>
    <w:bookmarkEnd w:id="9"/>
    <w:p w14:paraId="0EAA20F1" w14:textId="092A72BF" w:rsidR="003B07C0" w:rsidRDefault="00920D42" w:rsidP="0059542F">
      <w:pPr>
        <w:ind w:firstLine="567"/>
        <w:jc w:val="both"/>
        <w:rPr>
          <w:rFonts w:ascii="Times New Roman" w:hAnsi="Times New Roman" w:cs="Times New Roman"/>
          <w:sz w:val="28"/>
          <w:szCs w:val="28"/>
          <w:lang w:val="en-GB"/>
        </w:rPr>
      </w:pPr>
      <w:r w:rsidRPr="00920D42">
        <w:rPr>
          <w:rFonts w:ascii="Times New Roman" w:hAnsi="Times New Roman" w:cs="Times New Roman"/>
          <w:sz w:val="28"/>
          <w:szCs w:val="28"/>
          <w:lang w:val="en-GB"/>
        </w:rPr>
        <w:t>Resident can enjoy special legal order established on the territory of the Industrial Park that allows using customs procedure of free customs zone within its borders.</w:t>
      </w:r>
    </w:p>
    <w:p w14:paraId="3C80CACD" w14:textId="544E3C4C" w:rsidR="00D95AA9" w:rsidRPr="003849A8" w:rsidRDefault="00376F71" w:rsidP="0059542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Foreign goods can be placed </w:t>
      </w:r>
      <w:r w:rsidR="003849A8">
        <w:rPr>
          <w:rFonts w:ascii="Times New Roman" w:hAnsi="Times New Roman" w:cs="Times New Roman"/>
          <w:sz w:val="28"/>
          <w:szCs w:val="28"/>
          <w:lang w:val="en-GB"/>
        </w:rPr>
        <w:t>under</w:t>
      </w:r>
      <w:r>
        <w:rPr>
          <w:rFonts w:ascii="Times New Roman" w:hAnsi="Times New Roman" w:cs="Times New Roman"/>
          <w:sz w:val="28"/>
          <w:szCs w:val="28"/>
          <w:lang w:val="en-GB"/>
        </w:rPr>
        <w:t xml:space="preserve"> the customs procedure of free customs zone without payment of </w:t>
      </w:r>
      <w:r w:rsidRPr="00376F71">
        <w:rPr>
          <w:rFonts w:ascii="Times New Roman" w:hAnsi="Times New Roman" w:cs="Times New Roman"/>
          <w:b/>
          <w:sz w:val="28"/>
          <w:szCs w:val="28"/>
          <w:lang w:val="en-GB"/>
        </w:rPr>
        <w:t>customs duties and taxes</w:t>
      </w:r>
      <w:r>
        <w:rPr>
          <w:rFonts w:ascii="Times New Roman" w:hAnsi="Times New Roman" w:cs="Times New Roman"/>
          <w:sz w:val="28"/>
          <w:szCs w:val="28"/>
          <w:lang w:val="en-GB"/>
        </w:rPr>
        <w:t>. However</w:t>
      </w:r>
      <w:r w:rsidRPr="003849A8">
        <w:rPr>
          <w:rFonts w:ascii="Times New Roman" w:hAnsi="Times New Roman" w:cs="Times New Roman"/>
          <w:sz w:val="28"/>
          <w:szCs w:val="28"/>
          <w:lang w:val="en-GB"/>
        </w:rPr>
        <w:t xml:space="preserve">, </w:t>
      </w:r>
      <w:r w:rsidR="00140992">
        <w:rPr>
          <w:rFonts w:ascii="Times New Roman" w:hAnsi="Times New Roman" w:cs="Times New Roman"/>
          <w:sz w:val="28"/>
          <w:szCs w:val="28"/>
          <w:lang w:val="en-GB"/>
        </w:rPr>
        <w:t xml:space="preserve">as a general rule </w:t>
      </w:r>
      <w:r w:rsidR="003849A8">
        <w:rPr>
          <w:rFonts w:ascii="Times New Roman" w:hAnsi="Times New Roman" w:cs="Times New Roman"/>
          <w:sz w:val="28"/>
          <w:szCs w:val="28"/>
          <w:lang w:val="en-GB"/>
        </w:rPr>
        <w:t>use of customs procedure of free customs zone has several restrictions (for instance, it is impossible to sell goods of the resident, who placed them under the customs procedure of free customs zone to other persons without completion of procedure and without payment of customs duties).</w:t>
      </w:r>
    </w:p>
    <w:p w14:paraId="6071D807" w14:textId="27B32535" w:rsidR="003849A8" w:rsidRPr="003849A8" w:rsidRDefault="003849A8" w:rsidP="0059542F">
      <w:pPr>
        <w:ind w:firstLine="567"/>
        <w:jc w:val="both"/>
        <w:rPr>
          <w:rFonts w:ascii="Times New Roman" w:hAnsi="Times New Roman" w:cs="Times New Roman"/>
          <w:sz w:val="28"/>
          <w:szCs w:val="28"/>
          <w:lang w:val="en-GB"/>
        </w:rPr>
      </w:pPr>
      <w:r w:rsidRPr="003849A8">
        <w:rPr>
          <w:rFonts w:ascii="Times New Roman" w:hAnsi="Times New Roman" w:cs="Times New Roman"/>
          <w:sz w:val="28"/>
          <w:szCs w:val="28"/>
          <w:lang w:val="en-GB"/>
        </w:rPr>
        <w:t xml:space="preserve">The Decree </w:t>
      </w:r>
      <w:r w:rsidR="0067757B">
        <w:rPr>
          <w:rFonts w:ascii="Times New Roman" w:hAnsi="Times New Roman" w:cs="Times New Roman"/>
          <w:sz w:val="28"/>
          <w:szCs w:val="28"/>
          <w:lang w:val="en-GB"/>
        </w:rPr>
        <w:t xml:space="preserve">simplifies </w:t>
      </w:r>
      <w:r w:rsidR="00140992">
        <w:rPr>
          <w:rFonts w:ascii="Times New Roman" w:hAnsi="Times New Roman" w:cs="Times New Roman"/>
          <w:sz w:val="28"/>
          <w:szCs w:val="28"/>
          <w:lang w:val="en-GB"/>
        </w:rPr>
        <w:t>use</w:t>
      </w:r>
      <w:r w:rsidR="00140992" w:rsidRPr="003849A8">
        <w:rPr>
          <w:rFonts w:ascii="Times New Roman" w:hAnsi="Times New Roman" w:cs="Times New Roman"/>
          <w:sz w:val="28"/>
          <w:szCs w:val="28"/>
          <w:lang w:val="en-GB"/>
        </w:rPr>
        <w:t xml:space="preserve"> </w:t>
      </w:r>
      <w:r w:rsidR="00140992">
        <w:rPr>
          <w:rFonts w:ascii="Times New Roman" w:hAnsi="Times New Roman" w:cs="Times New Roman"/>
          <w:sz w:val="28"/>
          <w:szCs w:val="28"/>
          <w:lang w:val="en-GB"/>
        </w:rPr>
        <w:t xml:space="preserve">of </w:t>
      </w:r>
      <w:r w:rsidR="00140992" w:rsidRPr="003849A8">
        <w:rPr>
          <w:rFonts w:ascii="Times New Roman" w:hAnsi="Times New Roman" w:cs="Times New Roman"/>
          <w:sz w:val="28"/>
          <w:szCs w:val="28"/>
          <w:lang w:val="en-GB"/>
        </w:rPr>
        <w:t>the procedure of free customs zone</w:t>
      </w:r>
      <w:r w:rsidR="00140992">
        <w:rPr>
          <w:rFonts w:ascii="Times New Roman" w:hAnsi="Times New Roman" w:cs="Times New Roman"/>
          <w:sz w:val="28"/>
          <w:szCs w:val="28"/>
          <w:lang w:val="en-GB"/>
        </w:rPr>
        <w:t xml:space="preserve"> </w:t>
      </w:r>
      <w:r w:rsidR="0067757B">
        <w:rPr>
          <w:rFonts w:ascii="Times New Roman" w:hAnsi="Times New Roman" w:cs="Times New Roman"/>
          <w:sz w:val="28"/>
          <w:szCs w:val="28"/>
          <w:lang w:val="en-GB"/>
        </w:rPr>
        <w:t>by</w:t>
      </w:r>
      <w:r w:rsidRPr="003849A8">
        <w:rPr>
          <w:rFonts w:ascii="Times New Roman" w:hAnsi="Times New Roman" w:cs="Times New Roman"/>
          <w:sz w:val="28"/>
          <w:szCs w:val="28"/>
          <w:lang w:val="en-GB"/>
        </w:rPr>
        <w:t xml:space="preserve"> the following </w:t>
      </w:r>
      <w:r w:rsidR="0067757B">
        <w:rPr>
          <w:rFonts w:ascii="Times New Roman" w:hAnsi="Times New Roman" w:cs="Times New Roman"/>
          <w:sz w:val="28"/>
          <w:szCs w:val="28"/>
          <w:lang w:val="en-GB"/>
        </w:rPr>
        <w:t>way</w:t>
      </w:r>
      <w:r w:rsidRPr="003849A8">
        <w:rPr>
          <w:rFonts w:ascii="Times New Roman" w:hAnsi="Times New Roman" w:cs="Times New Roman"/>
          <w:sz w:val="28"/>
          <w:szCs w:val="28"/>
          <w:lang w:val="en-GB"/>
        </w:rPr>
        <w:t>:</w:t>
      </w:r>
    </w:p>
    <w:p w14:paraId="6141CEB7" w14:textId="0F184746" w:rsidR="005536BB" w:rsidRPr="006179A9" w:rsidRDefault="0067757B" w:rsidP="0059542F">
      <w:pPr>
        <w:pStyle w:val="aa"/>
        <w:numPr>
          <w:ilvl w:val="0"/>
          <w:numId w:val="2"/>
        </w:numPr>
        <w:ind w:left="0" w:firstLine="567"/>
        <w:jc w:val="both"/>
        <w:rPr>
          <w:rFonts w:ascii="Times New Roman" w:hAnsi="Times New Roman" w:cs="Times New Roman"/>
          <w:sz w:val="28"/>
          <w:szCs w:val="28"/>
          <w:lang w:val="en-GB"/>
        </w:rPr>
      </w:pPr>
      <w:r w:rsidRPr="005516A5">
        <w:rPr>
          <w:rFonts w:ascii="Times New Roman" w:hAnsi="Times New Roman" w:cs="Times New Roman"/>
          <w:sz w:val="28"/>
          <w:szCs w:val="28"/>
          <w:lang w:val="en-GB"/>
        </w:rPr>
        <w:t>it is possible</w:t>
      </w:r>
      <w:r w:rsidR="005536BB" w:rsidRPr="005516A5">
        <w:rPr>
          <w:rFonts w:ascii="Times New Roman" w:hAnsi="Times New Roman" w:cs="Times New Roman"/>
          <w:sz w:val="28"/>
          <w:szCs w:val="28"/>
          <w:lang w:val="en-GB"/>
        </w:rPr>
        <w:t xml:space="preserve"> to transfer the following objects </w:t>
      </w:r>
      <w:r w:rsidR="005536BB" w:rsidRPr="005516A5">
        <w:rPr>
          <w:rFonts w:ascii="Times New Roman" w:hAnsi="Times New Roman" w:cs="Times New Roman"/>
          <w:b/>
          <w:sz w:val="28"/>
          <w:szCs w:val="28"/>
          <w:lang w:val="en-GB"/>
        </w:rPr>
        <w:t>without completion of customs procedure</w:t>
      </w:r>
      <w:r w:rsidR="005536BB" w:rsidRPr="005516A5">
        <w:rPr>
          <w:rFonts w:ascii="Times New Roman" w:hAnsi="Times New Roman" w:cs="Times New Roman"/>
          <w:sz w:val="28"/>
          <w:szCs w:val="28"/>
          <w:lang w:val="en-GB"/>
        </w:rPr>
        <w:t xml:space="preserve"> </w:t>
      </w:r>
      <w:r w:rsidRPr="005516A5">
        <w:rPr>
          <w:rFonts w:ascii="Times New Roman" w:hAnsi="Times New Roman" w:cs="Times New Roman"/>
          <w:sz w:val="28"/>
          <w:szCs w:val="28"/>
          <w:lang w:val="en-GB"/>
        </w:rPr>
        <w:t xml:space="preserve">and </w:t>
      </w:r>
      <w:r w:rsidRPr="005516A5">
        <w:rPr>
          <w:rFonts w:ascii="Times New Roman" w:hAnsi="Times New Roman" w:cs="Times New Roman"/>
          <w:b/>
          <w:sz w:val="28"/>
          <w:szCs w:val="28"/>
          <w:lang w:val="en-GB"/>
        </w:rPr>
        <w:t xml:space="preserve">payment of </w:t>
      </w:r>
      <w:r w:rsidRPr="006179A9">
        <w:rPr>
          <w:rFonts w:ascii="Times New Roman" w:hAnsi="Times New Roman" w:cs="Times New Roman"/>
          <w:b/>
          <w:sz w:val="28"/>
          <w:szCs w:val="28"/>
          <w:lang w:val="en-GB"/>
        </w:rPr>
        <w:t>customs duties</w:t>
      </w:r>
      <w:r w:rsidRPr="006179A9">
        <w:rPr>
          <w:rFonts w:ascii="Times New Roman" w:hAnsi="Times New Roman" w:cs="Times New Roman"/>
          <w:sz w:val="28"/>
          <w:szCs w:val="28"/>
          <w:lang w:val="en-GB"/>
        </w:rPr>
        <w:t>:</w:t>
      </w:r>
    </w:p>
    <w:p w14:paraId="4CE5FD33" w14:textId="4D6D8894" w:rsidR="005516A5" w:rsidRPr="006179A9" w:rsidRDefault="005516A5" w:rsidP="0059542F">
      <w:pPr>
        <w:pStyle w:val="aa"/>
        <w:numPr>
          <w:ilvl w:val="0"/>
          <w:numId w:val="7"/>
        </w:numPr>
        <w:ind w:firstLine="567"/>
        <w:jc w:val="both"/>
        <w:rPr>
          <w:rFonts w:ascii="Times New Roman" w:hAnsi="Times New Roman" w:cs="Times New Roman"/>
          <w:sz w:val="28"/>
          <w:szCs w:val="28"/>
          <w:lang w:val="en-GB"/>
        </w:rPr>
      </w:pPr>
      <w:r w:rsidRPr="006179A9">
        <w:rPr>
          <w:rFonts w:ascii="Times New Roman" w:hAnsi="Times New Roman" w:cs="Times New Roman"/>
          <w:sz w:val="28"/>
          <w:szCs w:val="28"/>
          <w:lang w:val="en-GB"/>
        </w:rPr>
        <w:t xml:space="preserve">goods placed under the customs procedure of free customs zone by the participants of </w:t>
      </w:r>
      <w:r w:rsidRPr="006179A9">
        <w:rPr>
          <w:rFonts w:ascii="Times New Roman" w:hAnsi="Times New Roman" w:cs="Times New Roman"/>
          <w:i/>
          <w:sz w:val="28"/>
          <w:szCs w:val="28"/>
          <w:lang w:val="en-GB"/>
        </w:rPr>
        <w:t xml:space="preserve">construction </w:t>
      </w:r>
      <w:r w:rsidR="00140992">
        <w:rPr>
          <w:rFonts w:ascii="Times New Roman" w:hAnsi="Times New Roman" w:cs="Times New Roman"/>
          <w:sz w:val="28"/>
          <w:szCs w:val="28"/>
          <w:lang w:val="en-GB"/>
        </w:rPr>
        <w:t>of the Industrial P</w:t>
      </w:r>
      <w:r w:rsidRPr="006179A9">
        <w:rPr>
          <w:rFonts w:ascii="Times New Roman" w:hAnsi="Times New Roman" w:cs="Times New Roman"/>
          <w:sz w:val="28"/>
          <w:szCs w:val="28"/>
          <w:lang w:val="en-GB"/>
        </w:rPr>
        <w:t>ark</w:t>
      </w:r>
      <w:r w:rsidR="00140992">
        <w:rPr>
          <w:rFonts w:ascii="Times New Roman" w:hAnsi="Times New Roman" w:cs="Times New Roman"/>
          <w:sz w:val="28"/>
          <w:szCs w:val="28"/>
          <w:lang w:val="en-GB"/>
        </w:rPr>
        <w:t xml:space="preserve"> facilities</w:t>
      </w:r>
      <w:r w:rsidRPr="006179A9">
        <w:rPr>
          <w:rFonts w:ascii="Times New Roman" w:hAnsi="Times New Roman" w:cs="Times New Roman"/>
          <w:sz w:val="28"/>
          <w:szCs w:val="28"/>
          <w:lang w:val="en-GB"/>
        </w:rPr>
        <w:t xml:space="preserve"> for the purposes of construction of such objects;</w:t>
      </w:r>
    </w:p>
    <w:p w14:paraId="24ED5DFB" w14:textId="2D07F9CE" w:rsidR="005516A5" w:rsidRPr="006179A9" w:rsidRDefault="00333C12" w:rsidP="00333C12">
      <w:pPr>
        <w:pStyle w:val="aa"/>
        <w:numPr>
          <w:ilvl w:val="0"/>
          <w:numId w:val="7"/>
        </w:numPr>
        <w:ind w:left="1276" w:firstLine="567"/>
        <w:jc w:val="both"/>
        <w:rPr>
          <w:rFonts w:ascii="Times New Roman" w:hAnsi="Times New Roman" w:cs="Times New Roman"/>
          <w:sz w:val="28"/>
          <w:szCs w:val="28"/>
          <w:lang w:val="en-GB"/>
        </w:rPr>
      </w:pPr>
      <w:r w:rsidRPr="006179A9">
        <w:rPr>
          <w:rFonts w:ascii="Times New Roman" w:hAnsi="Times New Roman" w:cs="Times New Roman"/>
          <w:sz w:val="28"/>
          <w:szCs w:val="28"/>
          <w:lang w:val="en-GB"/>
        </w:rPr>
        <w:t>goods placed under the customs procedure of free customs zone by the other persons under the conditions that ownership of such goods are not passed;</w:t>
      </w:r>
    </w:p>
    <w:p w14:paraId="1E30FD76" w14:textId="6272D291" w:rsidR="006179A9" w:rsidRPr="00131184" w:rsidRDefault="00131184" w:rsidP="0059542F">
      <w:pPr>
        <w:pStyle w:val="aa"/>
        <w:numPr>
          <w:ilvl w:val="0"/>
          <w:numId w:val="7"/>
        </w:num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immovable property determined by the Park Administration that were constructed and equipped with the use of goods placed under the </w:t>
      </w:r>
      <w:r w:rsidRPr="00131184">
        <w:rPr>
          <w:rFonts w:ascii="Times New Roman" w:hAnsi="Times New Roman" w:cs="Times New Roman"/>
          <w:sz w:val="28"/>
          <w:szCs w:val="28"/>
          <w:lang w:val="en-GB"/>
        </w:rPr>
        <w:t>customs procedure of free customs zone</w:t>
      </w:r>
      <w:r>
        <w:rPr>
          <w:rFonts w:ascii="Times New Roman" w:hAnsi="Times New Roman" w:cs="Times New Roman"/>
          <w:sz w:val="28"/>
          <w:szCs w:val="28"/>
          <w:lang w:val="en-GB"/>
        </w:rPr>
        <w:t xml:space="preserve"> </w:t>
      </w:r>
      <w:r w:rsidR="00140992">
        <w:rPr>
          <w:rFonts w:ascii="Times New Roman" w:hAnsi="Times New Roman" w:cs="Times New Roman"/>
          <w:sz w:val="28"/>
          <w:szCs w:val="28"/>
          <w:lang w:val="en-GB"/>
        </w:rPr>
        <w:t>in the event of their</w:t>
      </w:r>
      <w:r>
        <w:rPr>
          <w:rFonts w:ascii="Times New Roman" w:hAnsi="Times New Roman" w:cs="Times New Roman"/>
          <w:sz w:val="28"/>
          <w:szCs w:val="28"/>
          <w:lang w:val="en-GB"/>
        </w:rPr>
        <w:t xml:space="preserve"> </w:t>
      </w:r>
      <w:r w:rsidR="00140992">
        <w:rPr>
          <w:rFonts w:ascii="Times New Roman" w:hAnsi="Times New Roman" w:cs="Times New Roman"/>
          <w:sz w:val="28"/>
          <w:szCs w:val="28"/>
          <w:lang w:val="en-GB"/>
        </w:rPr>
        <w:t xml:space="preserve">transfer </w:t>
      </w:r>
      <w:r>
        <w:rPr>
          <w:rFonts w:ascii="Times New Roman" w:hAnsi="Times New Roman" w:cs="Times New Roman"/>
          <w:sz w:val="28"/>
          <w:szCs w:val="28"/>
          <w:lang w:val="en-GB"/>
        </w:rPr>
        <w:t>to another Park resident for temporary use;</w:t>
      </w:r>
    </w:p>
    <w:p w14:paraId="26804B38" w14:textId="76B1ED06" w:rsidR="0011394A" w:rsidRPr="007025AC" w:rsidRDefault="002F7B88" w:rsidP="0059542F">
      <w:pPr>
        <w:pStyle w:val="aa"/>
        <w:numPr>
          <w:ilvl w:val="0"/>
          <w:numId w:val="2"/>
        </w:numPr>
        <w:ind w:left="0" w:firstLine="567"/>
        <w:jc w:val="both"/>
        <w:rPr>
          <w:rFonts w:ascii="Times New Roman" w:hAnsi="Times New Roman" w:cs="Times New Roman"/>
          <w:sz w:val="28"/>
          <w:szCs w:val="28"/>
          <w:lang w:val="en-GB"/>
        </w:rPr>
      </w:pPr>
      <w:r w:rsidRPr="007025AC">
        <w:rPr>
          <w:rFonts w:ascii="Times New Roman" w:hAnsi="Times New Roman" w:cs="Times New Roman"/>
          <w:sz w:val="28"/>
          <w:szCs w:val="28"/>
          <w:lang w:val="en-GB"/>
        </w:rPr>
        <w:t>Free customs zone of one resident can be determined within the territory of free customs zone for another resident if special control regime for access to be made;</w:t>
      </w:r>
    </w:p>
    <w:p w14:paraId="22DEF139" w14:textId="27208A23" w:rsidR="002F7B88" w:rsidRPr="007025AC" w:rsidRDefault="007025AC" w:rsidP="0059542F">
      <w:pPr>
        <w:pStyle w:val="aa"/>
        <w:numPr>
          <w:ilvl w:val="0"/>
          <w:numId w:val="2"/>
        </w:numPr>
        <w:ind w:left="0" w:firstLine="567"/>
        <w:jc w:val="both"/>
        <w:rPr>
          <w:rFonts w:ascii="Times New Roman" w:hAnsi="Times New Roman" w:cs="Times New Roman"/>
          <w:sz w:val="28"/>
          <w:szCs w:val="28"/>
          <w:lang w:val="en-GB"/>
        </w:rPr>
      </w:pPr>
      <w:r w:rsidRPr="007025AC">
        <w:rPr>
          <w:rFonts w:ascii="Times New Roman" w:hAnsi="Times New Roman" w:cs="Times New Roman"/>
          <w:sz w:val="28"/>
          <w:szCs w:val="28"/>
          <w:lang w:val="en-GB"/>
        </w:rPr>
        <w:t>Good</w:t>
      </w:r>
      <w:r w:rsidR="0062170E">
        <w:rPr>
          <w:rFonts w:ascii="Times New Roman" w:hAnsi="Times New Roman" w:cs="Times New Roman"/>
          <w:sz w:val="28"/>
          <w:szCs w:val="28"/>
          <w:lang w:val="en-GB"/>
        </w:rPr>
        <w:t>s</w:t>
      </w:r>
      <w:r w:rsidRPr="007025AC">
        <w:rPr>
          <w:rFonts w:ascii="Times New Roman" w:hAnsi="Times New Roman" w:cs="Times New Roman"/>
          <w:sz w:val="28"/>
          <w:szCs w:val="28"/>
          <w:lang w:val="en-GB"/>
        </w:rPr>
        <w:t xml:space="preserve"> imported by the Park</w:t>
      </w:r>
      <w:r w:rsidR="0062170E">
        <w:rPr>
          <w:rFonts w:ascii="Times New Roman" w:hAnsi="Times New Roman" w:cs="Times New Roman"/>
          <w:sz w:val="28"/>
          <w:szCs w:val="28"/>
          <w:lang w:val="en-GB"/>
        </w:rPr>
        <w:t>`s</w:t>
      </w:r>
      <w:r w:rsidRPr="007025AC">
        <w:rPr>
          <w:rFonts w:ascii="Times New Roman" w:hAnsi="Times New Roman" w:cs="Times New Roman"/>
          <w:sz w:val="28"/>
          <w:szCs w:val="28"/>
          <w:lang w:val="en-GB"/>
        </w:rPr>
        <w:t xml:space="preserve"> residents </w:t>
      </w:r>
      <w:r>
        <w:rPr>
          <w:rFonts w:ascii="Times New Roman" w:hAnsi="Times New Roman" w:cs="Times New Roman"/>
          <w:sz w:val="28"/>
          <w:szCs w:val="28"/>
          <w:lang w:val="en-GB"/>
        </w:rPr>
        <w:t xml:space="preserve">for the investment projects implementation can be delivered directly </w:t>
      </w:r>
      <w:r w:rsidR="0062170E">
        <w:rPr>
          <w:rFonts w:ascii="Times New Roman" w:hAnsi="Times New Roman" w:cs="Times New Roman"/>
          <w:sz w:val="28"/>
          <w:szCs w:val="28"/>
          <w:lang w:val="en-GB"/>
        </w:rPr>
        <w:t xml:space="preserve">from the borders </w:t>
      </w:r>
      <w:r w:rsidRPr="0062170E">
        <w:rPr>
          <w:rFonts w:ascii="Times New Roman" w:hAnsi="Times New Roman" w:cs="Times New Roman"/>
          <w:i/>
          <w:sz w:val="28"/>
          <w:szCs w:val="28"/>
          <w:lang w:val="en-GB"/>
        </w:rPr>
        <w:t>to the customs control zone created within the Park`s territory</w:t>
      </w:r>
      <w:r>
        <w:rPr>
          <w:rFonts w:ascii="Times New Roman" w:hAnsi="Times New Roman" w:cs="Times New Roman"/>
          <w:sz w:val="28"/>
          <w:szCs w:val="28"/>
          <w:lang w:val="en-GB"/>
        </w:rPr>
        <w:t>;</w:t>
      </w:r>
    </w:p>
    <w:p w14:paraId="5B67E332" w14:textId="20AD060E" w:rsidR="003C4FAE" w:rsidRPr="003C4FAE" w:rsidRDefault="003C4FAE" w:rsidP="003C4FAE">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Pr="003C4FAE">
        <w:rPr>
          <w:rFonts w:ascii="Times New Roman" w:hAnsi="Times New Roman" w:cs="Times New Roman"/>
          <w:sz w:val="28"/>
          <w:szCs w:val="28"/>
          <w:lang w:val="en-GB"/>
        </w:rPr>
        <w:t xml:space="preserve">echnological equipment and its components and spare parts, raw and other </w:t>
      </w:r>
      <w:r>
        <w:rPr>
          <w:rFonts w:ascii="Times New Roman" w:hAnsi="Times New Roman" w:cs="Times New Roman"/>
          <w:sz w:val="28"/>
          <w:szCs w:val="28"/>
          <w:lang w:val="en-GB"/>
        </w:rPr>
        <w:t>materials</w:t>
      </w:r>
      <w:r w:rsidRPr="003C4FAE">
        <w:rPr>
          <w:rFonts w:ascii="Times New Roman" w:hAnsi="Times New Roman" w:cs="Times New Roman"/>
          <w:sz w:val="28"/>
          <w:szCs w:val="28"/>
          <w:lang w:val="en-GB"/>
        </w:rPr>
        <w:t xml:space="preserve">, imported into the territory of Belarus for exclusive use on the territory of Belarus in order to implement the investment projects related to the construction and equipment of the </w:t>
      </w:r>
      <w:r>
        <w:rPr>
          <w:rFonts w:ascii="Times New Roman" w:hAnsi="Times New Roman" w:cs="Times New Roman"/>
          <w:sz w:val="28"/>
          <w:szCs w:val="28"/>
          <w:lang w:val="en-GB"/>
        </w:rPr>
        <w:t>Industrial P</w:t>
      </w:r>
      <w:r w:rsidRPr="003C4FAE">
        <w:rPr>
          <w:rFonts w:ascii="Times New Roman" w:hAnsi="Times New Roman" w:cs="Times New Roman"/>
          <w:sz w:val="28"/>
          <w:szCs w:val="28"/>
          <w:lang w:val="en-GB"/>
        </w:rPr>
        <w:t xml:space="preserve">ark facilities are exempted from import customs duties </w:t>
      </w:r>
      <w:r w:rsidR="00160284">
        <w:rPr>
          <w:rFonts w:ascii="Times New Roman" w:hAnsi="Times New Roman" w:cs="Times New Roman"/>
          <w:sz w:val="28"/>
          <w:szCs w:val="28"/>
          <w:lang w:val="en-GB"/>
        </w:rPr>
        <w:t xml:space="preserve">and value </w:t>
      </w:r>
      <w:r w:rsidRPr="003C4FAE">
        <w:rPr>
          <w:rFonts w:ascii="Times New Roman" w:hAnsi="Times New Roman" w:cs="Times New Roman"/>
          <w:sz w:val="28"/>
          <w:szCs w:val="28"/>
          <w:lang w:val="en-GB"/>
        </w:rPr>
        <w:t>added tax</w:t>
      </w:r>
      <w:r>
        <w:rPr>
          <w:rFonts w:ascii="Times New Roman" w:hAnsi="Times New Roman" w:cs="Times New Roman"/>
          <w:sz w:val="28"/>
          <w:szCs w:val="28"/>
          <w:lang w:val="en-GB"/>
        </w:rPr>
        <w:t xml:space="preserve"> </w:t>
      </w:r>
      <w:r w:rsidRPr="00160284">
        <w:rPr>
          <w:rFonts w:ascii="Times New Roman" w:hAnsi="Times New Roman" w:cs="Times New Roman"/>
          <w:i/>
          <w:sz w:val="28"/>
          <w:szCs w:val="28"/>
          <w:lang w:val="en-GB"/>
        </w:rPr>
        <w:t xml:space="preserve">on the basis of </w:t>
      </w:r>
      <w:r w:rsidR="00CC4789">
        <w:rPr>
          <w:rFonts w:ascii="Times New Roman" w:hAnsi="Times New Roman" w:cs="Times New Roman"/>
          <w:i/>
          <w:sz w:val="28"/>
          <w:szCs w:val="28"/>
          <w:lang w:val="en-GB"/>
        </w:rPr>
        <w:t>decision of Park A</w:t>
      </w:r>
      <w:r w:rsidR="00160284" w:rsidRPr="00160284">
        <w:rPr>
          <w:rFonts w:ascii="Times New Roman" w:hAnsi="Times New Roman" w:cs="Times New Roman"/>
          <w:i/>
          <w:sz w:val="28"/>
          <w:szCs w:val="28"/>
          <w:lang w:val="en-GB"/>
        </w:rPr>
        <w:t>dministration</w:t>
      </w:r>
      <w:r w:rsidR="00160284">
        <w:rPr>
          <w:rFonts w:ascii="Times New Roman" w:hAnsi="Times New Roman" w:cs="Times New Roman"/>
          <w:sz w:val="28"/>
          <w:szCs w:val="28"/>
          <w:lang w:val="en-GB"/>
        </w:rPr>
        <w:t xml:space="preserve"> in relation to the purposes of imported goods</w:t>
      </w:r>
      <w:r w:rsidR="009E5628">
        <w:rPr>
          <w:rFonts w:ascii="Times New Roman" w:hAnsi="Times New Roman" w:cs="Times New Roman"/>
          <w:sz w:val="28"/>
          <w:szCs w:val="28"/>
          <w:lang w:val="en-GB"/>
        </w:rPr>
        <w:t xml:space="preserve"> (clause 66 of the Regulations)</w:t>
      </w:r>
      <w:r w:rsidR="00160284">
        <w:rPr>
          <w:rFonts w:ascii="Times New Roman" w:hAnsi="Times New Roman" w:cs="Times New Roman"/>
          <w:sz w:val="28"/>
          <w:szCs w:val="28"/>
          <w:lang w:val="en-GB"/>
        </w:rPr>
        <w:t>;</w:t>
      </w:r>
    </w:p>
    <w:p w14:paraId="213634A6" w14:textId="267C69F8" w:rsidR="009E5628" w:rsidRPr="004F57A4" w:rsidRDefault="009E5628" w:rsidP="0059542F">
      <w:pPr>
        <w:pStyle w:val="aa"/>
        <w:numPr>
          <w:ilvl w:val="0"/>
          <w:numId w:val="2"/>
        </w:numPr>
        <w:ind w:left="0" w:firstLine="567"/>
        <w:jc w:val="both"/>
        <w:rPr>
          <w:rFonts w:ascii="Times New Roman" w:hAnsi="Times New Roman" w:cs="Times New Roman"/>
          <w:sz w:val="28"/>
          <w:szCs w:val="28"/>
          <w:lang w:val="en-GB"/>
        </w:rPr>
      </w:pPr>
      <w:r w:rsidRPr="004F57A4">
        <w:rPr>
          <w:rFonts w:ascii="Times New Roman" w:hAnsi="Times New Roman" w:cs="Times New Roman"/>
          <w:sz w:val="28"/>
          <w:szCs w:val="28"/>
          <w:lang w:val="en-US"/>
        </w:rPr>
        <w:t>The goods, manufactured (produced) using foreign goods, placed under the customs procedure of the free customs zone, shall be exempt from the value added tax</w:t>
      </w:r>
      <w:r w:rsidR="004F57A4" w:rsidRPr="004F57A4">
        <w:rPr>
          <w:rFonts w:ascii="Times New Roman" w:hAnsi="Times New Roman" w:cs="Times New Roman"/>
          <w:sz w:val="28"/>
          <w:szCs w:val="28"/>
          <w:lang w:val="en-US"/>
        </w:rPr>
        <w:t xml:space="preserve"> if they are placed </w:t>
      </w:r>
      <w:r w:rsidR="004F57A4" w:rsidRPr="004F57A4">
        <w:rPr>
          <w:rFonts w:ascii="Times New Roman" w:hAnsi="Times New Roman" w:cs="Times New Roman"/>
          <w:i/>
          <w:sz w:val="28"/>
          <w:szCs w:val="28"/>
          <w:lang w:val="en-US"/>
        </w:rPr>
        <w:t>by the Industrial Park residents</w:t>
      </w:r>
      <w:r w:rsidR="004F57A4" w:rsidRPr="004F57A4">
        <w:rPr>
          <w:rFonts w:ascii="Times New Roman" w:hAnsi="Times New Roman" w:cs="Times New Roman"/>
          <w:sz w:val="28"/>
          <w:szCs w:val="28"/>
          <w:lang w:val="en-US"/>
        </w:rPr>
        <w:t xml:space="preserve"> under the customs procedure of release for domestic consumption</w:t>
      </w:r>
      <w:r w:rsidR="00446CE6">
        <w:rPr>
          <w:rFonts w:ascii="Times New Roman" w:hAnsi="Times New Roman" w:cs="Times New Roman"/>
          <w:sz w:val="28"/>
          <w:szCs w:val="28"/>
          <w:lang w:val="en-US"/>
        </w:rPr>
        <w:t xml:space="preserve"> </w:t>
      </w:r>
      <w:r w:rsidR="00446CE6">
        <w:rPr>
          <w:rFonts w:ascii="Times New Roman" w:hAnsi="Times New Roman" w:cs="Times New Roman"/>
          <w:sz w:val="28"/>
          <w:szCs w:val="28"/>
          <w:lang w:val="en-GB"/>
        </w:rPr>
        <w:t>(clause 71 of the Regulations)</w:t>
      </w:r>
      <w:r w:rsidR="004F57A4" w:rsidRPr="004F57A4">
        <w:rPr>
          <w:rFonts w:ascii="Times New Roman" w:hAnsi="Times New Roman" w:cs="Times New Roman"/>
          <w:sz w:val="28"/>
          <w:szCs w:val="28"/>
          <w:lang w:val="en-US"/>
        </w:rPr>
        <w:t>.</w:t>
      </w:r>
    </w:p>
    <w:p w14:paraId="43423553" w14:textId="21EDA0C3" w:rsidR="008E28A6" w:rsidRPr="0011189B" w:rsidRDefault="008E28A6" w:rsidP="0059542F">
      <w:pPr>
        <w:ind w:firstLine="567"/>
        <w:jc w:val="both"/>
        <w:rPr>
          <w:rFonts w:ascii="Times New Roman" w:hAnsi="Times New Roman" w:cs="Times New Roman"/>
          <w:sz w:val="28"/>
          <w:szCs w:val="28"/>
          <w:lang w:val="en-GB"/>
        </w:rPr>
      </w:pPr>
      <w:r w:rsidRPr="008E28A6">
        <w:rPr>
          <w:rFonts w:ascii="Times New Roman" w:hAnsi="Times New Roman" w:cs="Times New Roman"/>
          <w:sz w:val="28"/>
          <w:szCs w:val="28"/>
          <w:lang w:val="en-GB"/>
        </w:rPr>
        <w:t xml:space="preserve">Moreover, since the Customs code of EAEU </w:t>
      </w:r>
      <w:r>
        <w:rPr>
          <w:rFonts w:ascii="Times New Roman" w:hAnsi="Times New Roman" w:cs="Times New Roman"/>
          <w:sz w:val="28"/>
          <w:szCs w:val="28"/>
          <w:lang w:val="en-GB"/>
        </w:rPr>
        <w:t xml:space="preserve">will </w:t>
      </w:r>
      <w:r w:rsidRPr="008E28A6">
        <w:rPr>
          <w:rFonts w:ascii="Times New Roman" w:hAnsi="Times New Roman" w:cs="Times New Roman"/>
          <w:sz w:val="28"/>
          <w:szCs w:val="28"/>
          <w:lang w:val="en-GB"/>
        </w:rPr>
        <w:t>have entered into force (01.01.2018) the Park acquire</w:t>
      </w:r>
      <w:r>
        <w:rPr>
          <w:rFonts w:ascii="Times New Roman" w:hAnsi="Times New Roman" w:cs="Times New Roman"/>
          <w:sz w:val="28"/>
          <w:szCs w:val="28"/>
          <w:lang w:val="en-GB"/>
        </w:rPr>
        <w:t>s</w:t>
      </w:r>
      <w:r w:rsidRPr="008E28A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w:t>
      </w:r>
      <w:r w:rsidRPr="008E28A6">
        <w:rPr>
          <w:rFonts w:ascii="Times New Roman" w:hAnsi="Times New Roman" w:cs="Times New Roman"/>
          <w:sz w:val="28"/>
          <w:szCs w:val="28"/>
          <w:lang w:val="en-GB"/>
        </w:rPr>
        <w:t>status of “territorial” special economic zone (hereinafter “SEZ”)</w:t>
      </w:r>
      <w:r>
        <w:rPr>
          <w:rFonts w:ascii="Times New Roman" w:hAnsi="Times New Roman" w:cs="Times New Roman"/>
          <w:sz w:val="28"/>
          <w:szCs w:val="28"/>
          <w:lang w:val="en-GB"/>
        </w:rPr>
        <w:t xml:space="preserve">. It provides with </w:t>
      </w:r>
      <w:r w:rsidR="00064146">
        <w:rPr>
          <w:rFonts w:ascii="Times New Roman" w:hAnsi="Times New Roman" w:cs="Times New Roman"/>
          <w:sz w:val="28"/>
          <w:szCs w:val="28"/>
          <w:lang w:val="en-GB"/>
        </w:rPr>
        <w:t xml:space="preserve">widen scope of </w:t>
      </w:r>
      <w:r w:rsidR="0011189B">
        <w:rPr>
          <w:rFonts w:ascii="Times New Roman" w:hAnsi="Times New Roman" w:cs="Times New Roman"/>
          <w:sz w:val="28"/>
          <w:szCs w:val="28"/>
          <w:lang w:val="en-GB"/>
        </w:rPr>
        <w:t xml:space="preserve">incentives and simplifications both in logistics as well as manufacturing activity (please, </w:t>
      </w:r>
      <w:r w:rsidR="00F77D82">
        <w:rPr>
          <w:rFonts w:ascii="Times New Roman" w:hAnsi="Times New Roman" w:cs="Times New Roman"/>
          <w:sz w:val="28"/>
          <w:szCs w:val="28"/>
          <w:lang w:val="en-GB"/>
        </w:rPr>
        <w:t>see</w:t>
      </w:r>
      <w:r w:rsidR="0011189B">
        <w:rPr>
          <w:rFonts w:ascii="Times New Roman" w:hAnsi="Times New Roman" w:cs="Times New Roman"/>
          <w:sz w:val="28"/>
          <w:szCs w:val="28"/>
          <w:lang w:val="en-GB"/>
        </w:rPr>
        <w:t xml:space="preserve"> below).</w:t>
      </w:r>
    </w:p>
    <w:p w14:paraId="20183338" w14:textId="77777777" w:rsidR="002E5009" w:rsidRDefault="002E5009">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14:paraId="1C368D0F" w14:textId="2B380B5A" w:rsidR="00CA73E1" w:rsidRDefault="00CA73E1" w:rsidP="00CA73E1">
      <w:pPr>
        <w:spacing w:after="0"/>
        <w:ind w:firstLine="567"/>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 xml:space="preserve">Benefits for “territorial” </w:t>
      </w:r>
      <w:r w:rsidR="008903FF">
        <w:rPr>
          <w:rFonts w:ascii="Times New Roman" w:hAnsi="Times New Roman" w:cs="Times New Roman"/>
          <w:b/>
          <w:sz w:val="28"/>
          <w:szCs w:val="28"/>
          <w:lang w:val="en-GB"/>
        </w:rPr>
        <w:t>SEZ</w:t>
      </w:r>
      <w:r>
        <w:rPr>
          <w:rFonts w:ascii="Times New Roman" w:hAnsi="Times New Roman" w:cs="Times New Roman"/>
          <w:b/>
          <w:sz w:val="28"/>
          <w:szCs w:val="28"/>
          <w:lang w:val="en-GB"/>
        </w:rPr>
        <w:t xml:space="preserve"> specified by </w:t>
      </w:r>
    </w:p>
    <w:p w14:paraId="47BA619B" w14:textId="73CE336A" w:rsidR="00CA73E1" w:rsidRPr="00F92588" w:rsidRDefault="00CA73E1" w:rsidP="0059542F">
      <w:pPr>
        <w:ind w:firstLine="567"/>
        <w:jc w:val="center"/>
        <w:rPr>
          <w:rFonts w:ascii="Times New Roman" w:hAnsi="Times New Roman" w:cs="Times New Roman"/>
          <w:b/>
          <w:sz w:val="28"/>
          <w:szCs w:val="28"/>
        </w:rPr>
      </w:pPr>
      <w:r>
        <w:rPr>
          <w:rFonts w:ascii="Times New Roman" w:hAnsi="Times New Roman" w:cs="Times New Roman"/>
          <w:b/>
          <w:sz w:val="28"/>
          <w:szCs w:val="28"/>
          <w:lang w:val="en-GB"/>
        </w:rPr>
        <w:t>the Customs code of EAEU</w:t>
      </w:r>
    </w:p>
    <w:tbl>
      <w:tblPr>
        <w:tblStyle w:val="af3"/>
        <w:tblW w:w="9951" w:type="dxa"/>
        <w:tblInd w:w="250" w:type="dxa"/>
        <w:tblLook w:val="04A0" w:firstRow="1" w:lastRow="0" w:firstColumn="1" w:lastColumn="0" w:noHBand="0" w:noVBand="1"/>
      </w:tblPr>
      <w:tblGrid>
        <w:gridCol w:w="603"/>
        <w:gridCol w:w="4954"/>
        <w:gridCol w:w="4394"/>
      </w:tblGrid>
      <w:tr w:rsidR="0059542F" w:rsidRPr="00750C51" w14:paraId="068199C7" w14:textId="77777777" w:rsidTr="00FA43AC">
        <w:trPr>
          <w:trHeight w:val="638"/>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51077" w14:textId="7DC42A89" w:rsidR="0059542F" w:rsidRPr="00B5340B" w:rsidRDefault="00B5340B" w:rsidP="00FA43AC">
            <w:pPr>
              <w:tabs>
                <w:tab w:val="left" w:pos="1080"/>
              </w:tabs>
              <w:contextualSpacing/>
              <w:jc w:val="center"/>
              <w:outlineLvl w:val="1"/>
              <w:rPr>
                <w:rFonts w:ascii="Times New Roman" w:hAnsi="Times New Roman" w:cs="Times New Roman"/>
                <w:sz w:val="26"/>
                <w:szCs w:val="26"/>
              </w:rPr>
            </w:pPr>
            <w:r>
              <w:rPr>
                <w:rFonts w:ascii="Times New Roman" w:hAnsi="Times New Roman" w:cs="Times New Roman"/>
                <w:sz w:val="26"/>
                <w:szCs w:val="26"/>
                <w:lang w:val="en-GB"/>
              </w:rPr>
              <w:t>No</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56272" w14:textId="6A8B09B7" w:rsidR="0059542F" w:rsidRPr="00716E7F" w:rsidRDefault="00716E7F" w:rsidP="00FA43AC">
            <w:pPr>
              <w:tabs>
                <w:tab w:val="left" w:pos="1080"/>
              </w:tabs>
              <w:contextualSpacing/>
              <w:jc w:val="center"/>
              <w:outlineLvl w:val="1"/>
              <w:rPr>
                <w:rFonts w:ascii="Times New Roman" w:hAnsi="Times New Roman" w:cs="Times New Roman"/>
                <w:sz w:val="26"/>
                <w:szCs w:val="26"/>
                <w:lang w:val="en-GB"/>
              </w:rPr>
            </w:pPr>
            <w:r>
              <w:rPr>
                <w:rFonts w:ascii="Times New Roman" w:hAnsi="Times New Roman" w:cs="Times New Roman"/>
                <w:sz w:val="26"/>
                <w:szCs w:val="26"/>
                <w:lang w:val="en-GB"/>
              </w:rPr>
              <w:t>Type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E989C" w14:textId="219B081F" w:rsidR="0059542F" w:rsidRPr="0044663A" w:rsidRDefault="00716E7F" w:rsidP="00FA43AC">
            <w:pPr>
              <w:tabs>
                <w:tab w:val="left" w:pos="1080"/>
              </w:tabs>
              <w:contextualSpacing/>
              <w:jc w:val="center"/>
              <w:outlineLvl w:val="1"/>
              <w:rPr>
                <w:rFonts w:ascii="Times New Roman" w:hAnsi="Times New Roman" w:cs="Times New Roman"/>
                <w:sz w:val="26"/>
                <w:szCs w:val="26"/>
              </w:rPr>
            </w:pPr>
            <w:r>
              <w:rPr>
                <w:rFonts w:ascii="Times New Roman" w:hAnsi="Times New Roman" w:cs="Times New Roman"/>
                <w:sz w:val="26"/>
                <w:szCs w:val="26"/>
                <w:lang w:val="en-GB"/>
              </w:rPr>
              <w:t>R</w:t>
            </w:r>
            <w:r w:rsidRPr="00716E7F">
              <w:rPr>
                <w:rFonts w:ascii="Times New Roman" w:hAnsi="Times New Roman" w:cs="Times New Roman"/>
                <w:sz w:val="26"/>
                <w:szCs w:val="26"/>
              </w:rPr>
              <w:t>egulatory environment</w:t>
            </w:r>
          </w:p>
        </w:tc>
      </w:tr>
      <w:tr w:rsidR="0059542F" w:rsidRPr="00E359BC" w14:paraId="737AA633" w14:textId="77777777" w:rsidTr="007C62FC">
        <w:trPr>
          <w:trHeight w:val="988"/>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51992"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1.</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2CB4F" w14:textId="0320AA17" w:rsidR="0059542F" w:rsidRPr="00FD7A6E" w:rsidRDefault="00FD7A6E" w:rsidP="00FD7A6E">
            <w:pPr>
              <w:tabs>
                <w:tab w:val="left" w:pos="1080"/>
              </w:tabs>
              <w:contextualSpacing/>
              <w:jc w:val="both"/>
              <w:outlineLvl w:val="1"/>
              <w:rPr>
                <w:rFonts w:ascii="Times New Roman" w:hAnsi="Times New Roman" w:cs="Times New Roman"/>
                <w:sz w:val="26"/>
                <w:szCs w:val="26"/>
                <w:lang w:val="en-GB"/>
              </w:rPr>
            </w:pPr>
            <w:r w:rsidRPr="00FD7A6E">
              <w:rPr>
                <w:rFonts w:ascii="Times New Roman" w:hAnsi="Times New Roman" w:cs="Times New Roman"/>
                <w:sz w:val="26"/>
                <w:szCs w:val="26"/>
                <w:lang w:val="en-GB"/>
              </w:rPr>
              <w:t xml:space="preserve">Duty-free export of goods to </w:t>
            </w:r>
            <w:r>
              <w:rPr>
                <w:rFonts w:ascii="Times New Roman" w:hAnsi="Times New Roman" w:cs="Times New Roman"/>
                <w:sz w:val="26"/>
                <w:szCs w:val="26"/>
                <w:lang w:val="en-GB"/>
              </w:rPr>
              <w:t>the other part</w:t>
            </w:r>
            <w:r w:rsidRPr="00FD7A6E">
              <w:rPr>
                <w:rFonts w:ascii="Times New Roman" w:hAnsi="Times New Roman" w:cs="Times New Roman"/>
                <w:sz w:val="26"/>
                <w:szCs w:val="26"/>
                <w:lang w:val="en-GB"/>
              </w:rPr>
              <w:t xml:space="preserve"> of the Union for the implemen</w:t>
            </w:r>
            <w:r>
              <w:rPr>
                <w:rFonts w:ascii="Times New Roman" w:hAnsi="Times New Roman" w:cs="Times New Roman"/>
                <w:sz w:val="26"/>
                <w:szCs w:val="26"/>
                <w:lang w:val="en-GB"/>
              </w:rPr>
              <w:t>tation of “technological chains”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E644C" w14:textId="6378C5F8" w:rsidR="0059542F" w:rsidRPr="002A3C1F" w:rsidRDefault="007B70ED" w:rsidP="007C62FC">
            <w:pPr>
              <w:autoSpaceDE w:val="0"/>
              <w:autoSpaceDN w:val="0"/>
              <w:adjustRightInd w:val="0"/>
              <w:jc w:val="center"/>
              <w:rPr>
                <w:rFonts w:ascii="Times New Roman" w:hAnsi="Times New Roman" w:cs="Times New Roman"/>
                <w:sz w:val="26"/>
                <w:szCs w:val="26"/>
                <w:highlight w:val="yellow"/>
                <w:lang w:val="en-GB"/>
              </w:rPr>
            </w:pPr>
            <w:r>
              <w:rPr>
                <w:rFonts w:ascii="Times New Roman" w:hAnsi="Times New Roman" w:cs="Times New Roman"/>
                <w:sz w:val="26"/>
                <w:szCs w:val="26"/>
                <w:lang w:val="en-GB"/>
              </w:rPr>
              <w:t>Cases</w:t>
            </w:r>
            <w:r w:rsidR="002A3C1F" w:rsidRPr="002A3C1F">
              <w:rPr>
                <w:rFonts w:ascii="Times New Roman" w:hAnsi="Times New Roman" w:cs="Times New Roman"/>
                <w:sz w:val="26"/>
                <w:szCs w:val="26"/>
                <w:lang w:val="en-GB"/>
              </w:rPr>
              <w:t xml:space="preserve"> and conditions </w:t>
            </w:r>
            <w:r w:rsidR="007C62FC">
              <w:rPr>
                <w:rFonts w:ascii="Times New Roman" w:hAnsi="Times New Roman" w:cs="Times New Roman"/>
                <w:sz w:val="26"/>
                <w:szCs w:val="26"/>
                <w:lang w:val="en-GB"/>
              </w:rPr>
              <w:t>to</w:t>
            </w:r>
            <w:r w:rsidR="002A3C1F">
              <w:rPr>
                <w:rFonts w:ascii="Times New Roman" w:hAnsi="Times New Roman" w:cs="Times New Roman"/>
                <w:sz w:val="26"/>
                <w:szCs w:val="26"/>
                <w:lang w:val="en-GB"/>
              </w:rPr>
              <w:t xml:space="preserve"> be </w:t>
            </w:r>
            <w:r w:rsidR="007C62FC">
              <w:rPr>
                <w:rFonts w:ascii="Times New Roman" w:hAnsi="Times New Roman" w:cs="Times New Roman"/>
                <w:sz w:val="26"/>
                <w:szCs w:val="26"/>
                <w:lang w:val="en-GB"/>
              </w:rPr>
              <w:t>set</w:t>
            </w:r>
            <w:r w:rsidR="002A3C1F">
              <w:rPr>
                <w:rFonts w:ascii="Times New Roman" w:hAnsi="Times New Roman" w:cs="Times New Roman"/>
                <w:sz w:val="26"/>
                <w:szCs w:val="26"/>
                <w:lang w:val="en-GB"/>
              </w:rPr>
              <w:t xml:space="preserve"> by </w:t>
            </w:r>
            <w:r w:rsidR="00A13771">
              <w:rPr>
                <w:rFonts w:ascii="Times New Roman" w:hAnsi="Times New Roman" w:cs="Times New Roman"/>
                <w:sz w:val="26"/>
                <w:szCs w:val="26"/>
                <w:lang w:val="en-GB"/>
              </w:rPr>
              <w:t>Eurasian Economic C</w:t>
            </w:r>
            <w:r w:rsidR="002A3C1F" w:rsidRPr="002A3C1F">
              <w:rPr>
                <w:rFonts w:ascii="Times New Roman" w:hAnsi="Times New Roman" w:cs="Times New Roman"/>
                <w:sz w:val="26"/>
                <w:szCs w:val="26"/>
                <w:lang w:val="en-GB"/>
              </w:rPr>
              <w:t>ommission</w:t>
            </w:r>
          </w:p>
        </w:tc>
      </w:tr>
      <w:tr w:rsidR="0059542F" w:rsidRPr="00750C51" w14:paraId="0219C5B1" w14:textId="77777777" w:rsidTr="007C62FC">
        <w:trPr>
          <w:trHeight w:val="691"/>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6F6A0"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2.</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03AF5" w14:textId="5551DF4E" w:rsidR="0059542F" w:rsidRPr="00FD7A6E" w:rsidRDefault="00FD7A6E" w:rsidP="00FD7A6E">
            <w:pPr>
              <w:tabs>
                <w:tab w:val="left" w:pos="1080"/>
              </w:tabs>
              <w:contextualSpacing/>
              <w:jc w:val="both"/>
              <w:outlineLvl w:val="1"/>
              <w:rPr>
                <w:rFonts w:ascii="Times New Roman" w:hAnsi="Times New Roman" w:cs="Times New Roman"/>
                <w:sz w:val="26"/>
                <w:szCs w:val="26"/>
                <w:lang w:val="en-GB"/>
              </w:rPr>
            </w:pPr>
            <w:r w:rsidRPr="00FD7A6E">
              <w:rPr>
                <w:rFonts w:ascii="Times New Roman" w:hAnsi="Times New Roman" w:cs="Times New Roman"/>
                <w:sz w:val="26"/>
                <w:szCs w:val="26"/>
                <w:lang w:val="en-GB"/>
              </w:rPr>
              <w:t xml:space="preserve">Failure to provide electronic preliminary information </w:t>
            </w:r>
            <w:r>
              <w:rPr>
                <w:rFonts w:ascii="Times New Roman" w:hAnsi="Times New Roman" w:cs="Times New Roman"/>
                <w:sz w:val="26"/>
                <w:szCs w:val="26"/>
                <w:lang w:val="en-GB"/>
              </w:rPr>
              <w:t>while importing</w:t>
            </w:r>
            <w:r w:rsidRPr="00FD7A6E">
              <w:rPr>
                <w:rFonts w:ascii="Times New Roman" w:hAnsi="Times New Roman" w:cs="Times New Roman"/>
                <w:sz w:val="26"/>
                <w:szCs w:val="26"/>
                <w:lang w:val="en-GB"/>
              </w:rPr>
              <w:t xml:space="preserve"> goods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9292E2" w14:textId="3DE1C6EA" w:rsidR="0059542F" w:rsidRPr="00FD7A6E" w:rsidRDefault="00FD7A6E" w:rsidP="00FA43AC">
            <w:pPr>
              <w:tabs>
                <w:tab w:val="left" w:pos="1080"/>
              </w:tabs>
              <w:contextualSpacing/>
              <w:jc w:val="center"/>
              <w:outlineLvl w:val="1"/>
              <w:rPr>
                <w:rFonts w:ascii="Times New Roman" w:hAnsi="Times New Roman" w:cs="Times New Roman"/>
                <w:sz w:val="26"/>
                <w:szCs w:val="26"/>
                <w:lang w:val="en-GB"/>
              </w:rPr>
            </w:pPr>
            <w:r>
              <w:rPr>
                <w:rFonts w:ascii="Times New Roman" w:hAnsi="Times New Roman" w:cs="Times New Roman"/>
                <w:sz w:val="26"/>
                <w:szCs w:val="26"/>
                <w:lang w:val="en-GB"/>
              </w:rPr>
              <w:t>National legislation</w:t>
            </w:r>
          </w:p>
        </w:tc>
      </w:tr>
      <w:tr w:rsidR="0059542F" w:rsidRPr="00E359BC" w14:paraId="51E02446" w14:textId="77777777" w:rsidTr="00FA43A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C1C5C2"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3.</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C6EA1" w14:textId="7101C07B" w:rsidR="0059542F" w:rsidRPr="00FD7A6E" w:rsidRDefault="00FD7A6E" w:rsidP="00FA43AC">
            <w:pPr>
              <w:tabs>
                <w:tab w:val="left" w:pos="1080"/>
              </w:tabs>
              <w:contextualSpacing/>
              <w:jc w:val="both"/>
              <w:outlineLvl w:val="1"/>
              <w:rPr>
                <w:rFonts w:ascii="Times New Roman" w:hAnsi="Times New Roman" w:cs="Times New Roman"/>
                <w:sz w:val="26"/>
                <w:szCs w:val="26"/>
                <w:lang w:val="en-GB"/>
              </w:rPr>
            </w:pPr>
            <w:r w:rsidRPr="00FD7A6E">
              <w:rPr>
                <w:rFonts w:ascii="Times New Roman" w:hAnsi="Times New Roman" w:cs="Times New Roman"/>
                <w:sz w:val="26"/>
                <w:szCs w:val="26"/>
                <w:lang w:val="en-GB"/>
              </w:rPr>
              <w:t>Consumption of goo</w:t>
            </w:r>
            <w:r>
              <w:rPr>
                <w:rFonts w:ascii="Times New Roman" w:hAnsi="Times New Roman" w:cs="Times New Roman"/>
                <w:sz w:val="26"/>
                <w:szCs w:val="26"/>
                <w:lang w:val="en-GB"/>
              </w:rPr>
              <w:t>ds, not related to processing (“</w:t>
            </w:r>
            <w:r w:rsidRPr="00FD7A6E">
              <w:rPr>
                <w:rFonts w:ascii="Times New Roman" w:hAnsi="Times New Roman" w:cs="Times New Roman"/>
                <w:sz w:val="26"/>
                <w:szCs w:val="26"/>
                <w:lang w:val="en-GB"/>
              </w:rPr>
              <w:t>household consumption</w:t>
            </w:r>
            <w:r>
              <w:rPr>
                <w:rFonts w:ascii="Times New Roman" w:hAnsi="Times New Roman" w:cs="Times New Roman"/>
                <w:sz w:val="26"/>
                <w:szCs w:val="26"/>
                <w:lang w:val="en-GB"/>
              </w:rPr>
              <w:t>”</w:t>
            </w:r>
            <w:r w:rsidRPr="00FD7A6E">
              <w:rPr>
                <w:rFonts w:ascii="Times New Roman" w:hAnsi="Times New Roman" w:cs="Times New Roman"/>
                <w:sz w:val="26"/>
                <w:szCs w:val="26"/>
                <w:lang w:val="en-GB"/>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D0E73" w14:textId="0A1EB8BB" w:rsidR="0059542F" w:rsidRPr="00F324A6" w:rsidRDefault="007B70ED" w:rsidP="007B70ED">
            <w:pPr>
              <w:autoSpaceDE w:val="0"/>
              <w:autoSpaceDN w:val="0"/>
              <w:adjustRightInd w:val="0"/>
              <w:jc w:val="center"/>
              <w:rPr>
                <w:rFonts w:ascii="Times New Roman" w:hAnsi="Times New Roman" w:cs="Times New Roman"/>
                <w:sz w:val="26"/>
                <w:szCs w:val="26"/>
                <w:lang w:val="en-GB"/>
              </w:rPr>
            </w:pPr>
            <w:r>
              <w:rPr>
                <w:rFonts w:ascii="Times New Roman" w:hAnsi="Times New Roman" w:cs="Times New Roman"/>
                <w:sz w:val="26"/>
                <w:szCs w:val="26"/>
                <w:lang w:val="en-GB"/>
              </w:rPr>
              <w:t>Cases</w:t>
            </w:r>
            <w:r w:rsidR="002A3C1F">
              <w:rPr>
                <w:rFonts w:ascii="Times New Roman" w:hAnsi="Times New Roman" w:cs="Times New Roman"/>
                <w:sz w:val="26"/>
                <w:szCs w:val="26"/>
                <w:lang w:val="en-GB"/>
              </w:rPr>
              <w:t xml:space="preserve"> and </w:t>
            </w:r>
            <w:r w:rsidR="00F324A6">
              <w:rPr>
                <w:rFonts w:ascii="Times New Roman" w:hAnsi="Times New Roman" w:cs="Times New Roman"/>
                <w:sz w:val="26"/>
                <w:szCs w:val="26"/>
                <w:lang w:val="en-GB"/>
              </w:rPr>
              <w:t xml:space="preserve">method to complete customs procedure of free customs zone </w:t>
            </w:r>
            <w:r>
              <w:rPr>
                <w:rFonts w:ascii="Times New Roman" w:hAnsi="Times New Roman" w:cs="Times New Roman"/>
                <w:sz w:val="26"/>
                <w:szCs w:val="26"/>
                <w:lang w:val="en-GB"/>
              </w:rPr>
              <w:t>to</w:t>
            </w:r>
            <w:r w:rsidR="00F324A6">
              <w:rPr>
                <w:rFonts w:ascii="Times New Roman" w:hAnsi="Times New Roman" w:cs="Times New Roman"/>
                <w:sz w:val="26"/>
                <w:szCs w:val="26"/>
                <w:lang w:val="en-GB"/>
              </w:rPr>
              <w:t xml:space="preserve"> be </w:t>
            </w:r>
            <w:r>
              <w:rPr>
                <w:rFonts w:ascii="Times New Roman" w:hAnsi="Times New Roman" w:cs="Times New Roman"/>
                <w:sz w:val="26"/>
                <w:szCs w:val="26"/>
                <w:lang w:val="en-GB"/>
              </w:rPr>
              <w:t>set</w:t>
            </w:r>
            <w:r w:rsidR="00F324A6">
              <w:rPr>
                <w:rFonts w:ascii="Times New Roman" w:hAnsi="Times New Roman" w:cs="Times New Roman"/>
                <w:sz w:val="26"/>
                <w:szCs w:val="26"/>
                <w:lang w:val="en-GB"/>
              </w:rPr>
              <w:t xml:space="preserve"> by </w:t>
            </w:r>
            <w:r w:rsidR="00F47A66">
              <w:rPr>
                <w:rFonts w:ascii="Times New Roman" w:hAnsi="Times New Roman" w:cs="Times New Roman"/>
                <w:sz w:val="26"/>
                <w:szCs w:val="26"/>
                <w:lang w:val="en-GB"/>
              </w:rPr>
              <w:t>National</w:t>
            </w:r>
            <w:r w:rsidR="00F47A66" w:rsidRPr="00F324A6">
              <w:rPr>
                <w:rFonts w:ascii="Times New Roman" w:hAnsi="Times New Roman" w:cs="Times New Roman"/>
                <w:sz w:val="26"/>
                <w:szCs w:val="26"/>
                <w:lang w:val="en-GB"/>
              </w:rPr>
              <w:t xml:space="preserve"> </w:t>
            </w:r>
            <w:r w:rsidR="00F47A66">
              <w:rPr>
                <w:rFonts w:ascii="Times New Roman" w:hAnsi="Times New Roman" w:cs="Times New Roman"/>
                <w:sz w:val="26"/>
                <w:szCs w:val="26"/>
                <w:lang w:val="en-GB"/>
              </w:rPr>
              <w:t>legislation</w:t>
            </w:r>
          </w:p>
        </w:tc>
      </w:tr>
      <w:tr w:rsidR="0059542F" w:rsidRPr="00E359BC" w14:paraId="33120A88" w14:textId="77777777" w:rsidTr="007C62FC">
        <w:trPr>
          <w:trHeight w:val="760"/>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C6ABF"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4.</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7E8A6" w14:textId="550C72F1" w:rsidR="0059542F" w:rsidRPr="00FD7A6E" w:rsidRDefault="00FD7A6E" w:rsidP="00FA43AC">
            <w:pPr>
              <w:tabs>
                <w:tab w:val="left" w:pos="1080"/>
              </w:tabs>
              <w:contextualSpacing/>
              <w:jc w:val="both"/>
              <w:outlineLvl w:val="1"/>
              <w:rPr>
                <w:rFonts w:ascii="Times New Roman" w:hAnsi="Times New Roman" w:cs="Times New Roman"/>
                <w:sz w:val="26"/>
                <w:szCs w:val="26"/>
                <w:lang w:val="en-GB"/>
              </w:rPr>
            </w:pPr>
            <w:r w:rsidRPr="00FD7A6E">
              <w:rPr>
                <w:rFonts w:ascii="Times New Roman" w:hAnsi="Times New Roman" w:cs="Times New Roman"/>
                <w:sz w:val="26"/>
                <w:szCs w:val="26"/>
                <w:lang w:val="en-GB"/>
              </w:rPr>
              <w:t>Declaratio</w:t>
            </w:r>
            <w:r>
              <w:rPr>
                <w:rFonts w:ascii="Times New Roman" w:hAnsi="Times New Roman" w:cs="Times New Roman"/>
                <w:sz w:val="26"/>
                <w:szCs w:val="26"/>
                <w:lang w:val="en-GB"/>
              </w:rPr>
              <w:t>n of goods by non-residents of S</w:t>
            </w:r>
            <w:r w:rsidRPr="00FD7A6E">
              <w:rPr>
                <w:rFonts w:ascii="Times New Roman" w:hAnsi="Times New Roman" w:cs="Times New Roman"/>
                <w:sz w:val="26"/>
                <w:szCs w:val="26"/>
                <w:lang w:val="en-GB"/>
              </w:rPr>
              <w: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4D1D1" w14:textId="6F1E7A41" w:rsidR="0059542F" w:rsidRPr="00716E7F" w:rsidRDefault="007B70ED" w:rsidP="001D18FF">
            <w:pPr>
              <w:autoSpaceDE w:val="0"/>
              <w:autoSpaceDN w:val="0"/>
              <w:adjustRightInd w:val="0"/>
              <w:jc w:val="center"/>
              <w:rPr>
                <w:rFonts w:ascii="Times New Roman" w:hAnsi="Times New Roman" w:cs="Times New Roman"/>
                <w:sz w:val="26"/>
                <w:szCs w:val="26"/>
                <w:lang w:val="en-GB"/>
              </w:rPr>
            </w:pPr>
            <w:r>
              <w:rPr>
                <w:rFonts w:ascii="Times New Roman" w:hAnsi="Times New Roman" w:cs="Times New Roman"/>
                <w:sz w:val="26"/>
                <w:szCs w:val="26"/>
                <w:lang w:val="en-GB"/>
              </w:rPr>
              <w:t>Cases (</w:t>
            </w:r>
            <w:r w:rsidR="001D18FF">
              <w:rPr>
                <w:rFonts w:ascii="Times New Roman" w:hAnsi="Times New Roman" w:cs="Times New Roman"/>
                <w:sz w:val="26"/>
                <w:szCs w:val="26"/>
                <w:lang w:val="en-GB"/>
              </w:rPr>
              <w:t>companies</w:t>
            </w:r>
            <w:r>
              <w:rPr>
                <w:rFonts w:ascii="Times New Roman" w:hAnsi="Times New Roman" w:cs="Times New Roman"/>
                <w:sz w:val="26"/>
                <w:szCs w:val="26"/>
                <w:lang w:val="en-GB"/>
              </w:rPr>
              <w:t xml:space="preserve">) to be set by </w:t>
            </w:r>
            <w:r w:rsidR="00716E7F" w:rsidRPr="00716E7F">
              <w:rPr>
                <w:rFonts w:ascii="Times New Roman" w:hAnsi="Times New Roman" w:cs="Times New Roman"/>
                <w:sz w:val="26"/>
                <w:szCs w:val="26"/>
                <w:lang w:val="en-GB"/>
              </w:rPr>
              <w:t>National legislation</w:t>
            </w:r>
            <w:r w:rsidR="00716E7F">
              <w:rPr>
                <w:rFonts w:ascii="Times New Roman" w:hAnsi="Times New Roman" w:cs="Times New Roman"/>
                <w:sz w:val="26"/>
                <w:szCs w:val="26"/>
                <w:lang w:val="en-GB"/>
              </w:rPr>
              <w:t xml:space="preserve"> </w:t>
            </w:r>
          </w:p>
        </w:tc>
      </w:tr>
      <w:tr w:rsidR="0059542F" w:rsidRPr="00E359BC" w14:paraId="09318A9C" w14:textId="77777777" w:rsidTr="007C62FC">
        <w:trPr>
          <w:trHeight w:val="1293"/>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AC172"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5.</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C1B8A" w14:textId="409DC512" w:rsidR="0059542F" w:rsidRPr="008A0D18" w:rsidRDefault="008A0D18" w:rsidP="00FA43AC">
            <w:pPr>
              <w:tabs>
                <w:tab w:val="left" w:pos="1080"/>
              </w:tabs>
              <w:contextualSpacing/>
              <w:jc w:val="both"/>
              <w:outlineLvl w:val="1"/>
              <w:rPr>
                <w:rFonts w:ascii="Times New Roman" w:hAnsi="Times New Roman" w:cs="Times New Roman"/>
                <w:sz w:val="26"/>
                <w:szCs w:val="26"/>
                <w:highlight w:val="yellow"/>
                <w:lang w:val="en-GB"/>
              </w:rPr>
            </w:pPr>
            <w:r w:rsidRPr="008A0D18">
              <w:rPr>
                <w:rFonts w:ascii="Times New Roman" w:hAnsi="Times New Roman" w:cs="Times New Roman"/>
                <w:sz w:val="26"/>
                <w:szCs w:val="26"/>
                <w:lang w:val="en-GB"/>
              </w:rPr>
              <w:t>Prolongation of terms</w:t>
            </w:r>
            <w:r w:rsidR="00940D56" w:rsidRPr="008A0D18">
              <w:rPr>
                <w:rFonts w:ascii="Times New Roman" w:hAnsi="Times New Roman" w:cs="Times New Roman"/>
                <w:sz w:val="26"/>
                <w:szCs w:val="26"/>
                <w:lang w:val="en-GB"/>
              </w:rPr>
              <w:t xml:space="preserve"> to submit customs declaration for up to 4 month from</w:t>
            </w:r>
            <w:r w:rsidR="00940D56" w:rsidRPr="00940D56">
              <w:rPr>
                <w:rFonts w:ascii="Times New Roman" w:hAnsi="Times New Roman" w:cs="Times New Roman"/>
                <w:sz w:val="26"/>
                <w:szCs w:val="26"/>
                <w:lang w:val="en-GB"/>
              </w:rPr>
              <w:t xml:space="preserve"> the moment of import </w:t>
            </w:r>
            <w:r>
              <w:rPr>
                <w:rFonts w:ascii="Times New Roman" w:hAnsi="Times New Roman" w:cs="Times New Roman"/>
                <w:sz w:val="26"/>
                <w:szCs w:val="26"/>
                <w:lang w:val="en-GB"/>
              </w:rPr>
              <w:t>of goods into the territory of S</w:t>
            </w:r>
            <w:r w:rsidR="00940D56" w:rsidRPr="00940D56">
              <w:rPr>
                <w:rFonts w:ascii="Times New Roman" w:hAnsi="Times New Roman" w:cs="Times New Roman"/>
                <w:sz w:val="26"/>
                <w:szCs w:val="26"/>
                <w:lang w:val="en-GB"/>
              </w:rPr>
              <w: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950E8" w14:textId="324EA6FB" w:rsidR="0059542F" w:rsidRPr="00716E7F" w:rsidRDefault="007B70ED" w:rsidP="007B70ED">
            <w:pPr>
              <w:tabs>
                <w:tab w:val="left" w:pos="1080"/>
              </w:tabs>
              <w:contextualSpacing/>
              <w:jc w:val="center"/>
              <w:outlineLvl w:val="1"/>
              <w:rPr>
                <w:rFonts w:ascii="Times New Roman" w:hAnsi="Times New Roman" w:cs="Times New Roman"/>
                <w:sz w:val="26"/>
                <w:szCs w:val="26"/>
                <w:lang w:val="en-GB"/>
              </w:rPr>
            </w:pPr>
            <w:r>
              <w:rPr>
                <w:rFonts w:ascii="Times New Roman" w:hAnsi="Times New Roman" w:cs="Times New Roman"/>
                <w:sz w:val="26"/>
                <w:szCs w:val="26"/>
                <w:lang w:val="en-GB"/>
              </w:rPr>
              <w:t xml:space="preserve">Cases to be set by </w:t>
            </w:r>
            <w:r w:rsidR="00716E7F" w:rsidRPr="00716E7F">
              <w:rPr>
                <w:rFonts w:ascii="Times New Roman" w:hAnsi="Times New Roman" w:cs="Times New Roman"/>
                <w:sz w:val="26"/>
                <w:szCs w:val="26"/>
                <w:lang w:val="en-GB"/>
              </w:rPr>
              <w:t>National legislation</w:t>
            </w:r>
          </w:p>
        </w:tc>
      </w:tr>
      <w:tr w:rsidR="0059542F" w:rsidRPr="00750C51" w14:paraId="14832A1B" w14:textId="77777777" w:rsidTr="007C62FC">
        <w:trPr>
          <w:trHeight w:val="702"/>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F2A3C"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6.</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4160B" w14:textId="2121E4B9" w:rsidR="0059542F" w:rsidRPr="00FA43AC" w:rsidRDefault="00CC4789" w:rsidP="00940D56">
            <w:pPr>
              <w:tabs>
                <w:tab w:val="left" w:pos="1080"/>
              </w:tabs>
              <w:contextualSpacing/>
              <w:jc w:val="both"/>
              <w:outlineLvl w:val="1"/>
              <w:rPr>
                <w:rFonts w:ascii="Times New Roman" w:hAnsi="Times New Roman" w:cs="Times New Roman"/>
                <w:sz w:val="26"/>
                <w:szCs w:val="26"/>
                <w:lang w:val="en-GB"/>
              </w:rPr>
            </w:pPr>
            <w:r>
              <w:rPr>
                <w:rFonts w:ascii="Times New Roman" w:hAnsi="Times New Roman" w:cs="Times New Roman"/>
                <w:sz w:val="26"/>
                <w:szCs w:val="26"/>
                <w:lang w:val="en-GB"/>
              </w:rPr>
              <w:t>Identification of features</w:t>
            </w:r>
            <w:r w:rsidR="00FA43AC" w:rsidRPr="00FA43AC">
              <w:rPr>
                <w:rFonts w:ascii="Times New Roman" w:hAnsi="Times New Roman" w:cs="Times New Roman"/>
                <w:sz w:val="26"/>
                <w:szCs w:val="26"/>
                <w:lang w:val="en-GB"/>
              </w:rPr>
              <w:t xml:space="preserve"> of arrival and departure of goods</w:t>
            </w:r>
          </w:p>
        </w:tc>
        <w:tc>
          <w:tcPr>
            <w:tcW w:w="4394"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06E5A18" w14:textId="30FB97A2" w:rsidR="0059542F" w:rsidRPr="00716E7F" w:rsidRDefault="00716E7F" w:rsidP="00FA43AC">
            <w:pPr>
              <w:tabs>
                <w:tab w:val="left" w:pos="1080"/>
              </w:tabs>
              <w:contextualSpacing/>
              <w:jc w:val="center"/>
              <w:outlineLvl w:val="1"/>
              <w:rPr>
                <w:rFonts w:ascii="Times New Roman" w:hAnsi="Times New Roman" w:cs="Times New Roman"/>
                <w:sz w:val="26"/>
                <w:szCs w:val="26"/>
                <w:lang w:val="en-GB"/>
              </w:rPr>
            </w:pPr>
            <w:r>
              <w:rPr>
                <w:rFonts w:ascii="Times New Roman" w:hAnsi="Times New Roman" w:cs="Times New Roman"/>
                <w:sz w:val="26"/>
                <w:szCs w:val="26"/>
                <w:lang w:val="en-GB"/>
              </w:rPr>
              <w:t>National legislation</w:t>
            </w:r>
          </w:p>
        </w:tc>
      </w:tr>
      <w:tr w:rsidR="0059542F" w:rsidRPr="00E359BC" w14:paraId="4EF8F1C0" w14:textId="77777777" w:rsidTr="007C62FC">
        <w:trPr>
          <w:trHeight w:val="982"/>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F30A0E"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7.</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57010" w14:textId="29EA1DAB" w:rsidR="0059542F" w:rsidRPr="00940D56" w:rsidRDefault="00940D56" w:rsidP="00FA43AC">
            <w:pPr>
              <w:tabs>
                <w:tab w:val="left" w:pos="1080"/>
              </w:tabs>
              <w:contextualSpacing/>
              <w:jc w:val="both"/>
              <w:outlineLvl w:val="1"/>
              <w:rPr>
                <w:rFonts w:ascii="Times New Roman" w:hAnsi="Times New Roman" w:cs="Times New Roman"/>
                <w:sz w:val="26"/>
                <w:szCs w:val="26"/>
                <w:lang w:val="en-GB"/>
              </w:rPr>
            </w:pPr>
            <w:r w:rsidRPr="00940D56">
              <w:rPr>
                <w:rFonts w:ascii="Times New Roman" w:hAnsi="Times New Roman" w:cs="Times New Roman"/>
                <w:sz w:val="26"/>
                <w:szCs w:val="26"/>
                <w:lang w:val="en-GB"/>
              </w:rPr>
              <w:t>The possibility of import and</w:t>
            </w:r>
            <w:r w:rsidR="00CC4789">
              <w:rPr>
                <w:rFonts w:ascii="Times New Roman" w:hAnsi="Times New Roman" w:cs="Times New Roman"/>
                <w:sz w:val="26"/>
                <w:szCs w:val="26"/>
                <w:lang w:val="en-GB"/>
              </w:rPr>
              <w:t xml:space="preserve"> export of goods to/</w:t>
            </w:r>
            <w:r>
              <w:rPr>
                <w:rFonts w:ascii="Times New Roman" w:hAnsi="Times New Roman" w:cs="Times New Roman"/>
                <w:sz w:val="26"/>
                <w:szCs w:val="26"/>
                <w:lang w:val="en-GB"/>
              </w:rPr>
              <w:t>from the S</w:t>
            </w:r>
            <w:r w:rsidRPr="00940D56">
              <w:rPr>
                <w:rFonts w:ascii="Times New Roman" w:hAnsi="Times New Roman" w:cs="Times New Roman"/>
                <w:sz w:val="26"/>
                <w:szCs w:val="26"/>
                <w:lang w:val="en-GB"/>
              </w:rPr>
              <w:t>EZ without permission (notification) of the customs authority</w:t>
            </w:r>
          </w:p>
        </w:tc>
        <w:tc>
          <w:tcPr>
            <w:tcW w:w="4394" w:type="dxa"/>
            <w:vMerge/>
            <w:tcBorders>
              <w:left w:val="single" w:sz="4" w:space="0" w:color="000000" w:themeColor="text1"/>
              <w:right w:val="single" w:sz="4" w:space="0" w:color="000000" w:themeColor="text1"/>
            </w:tcBorders>
            <w:vAlign w:val="center"/>
            <w:hideMark/>
          </w:tcPr>
          <w:p w14:paraId="7B38D965" w14:textId="77777777" w:rsidR="0059542F" w:rsidRPr="00940D56" w:rsidRDefault="0059542F" w:rsidP="00FA43AC">
            <w:pPr>
              <w:tabs>
                <w:tab w:val="left" w:pos="1080"/>
              </w:tabs>
              <w:contextualSpacing/>
              <w:jc w:val="center"/>
              <w:outlineLvl w:val="1"/>
              <w:rPr>
                <w:rFonts w:ascii="Times New Roman" w:hAnsi="Times New Roman" w:cs="Times New Roman"/>
                <w:sz w:val="26"/>
                <w:szCs w:val="26"/>
                <w:lang w:val="en-GB"/>
              </w:rPr>
            </w:pPr>
          </w:p>
        </w:tc>
      </w:tr>
      <w:tr w:rsidR="0059542F" w:rsidRPr="00E359BC" w14:paraId="103B279A" w14:textId="77777777" w:rsidTr="007C62FC">
        <w:trPr>
          <w:trHeight w:val="748"/>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F288B" w14:textId="77777777" w:rsidR="0059542F" w:rsidRPr="0044663A" w:rsidRDefault="0059542F" w:rsidP="00FA43AC">
            <w:pPr>
              <w:tabs>
                <w:tab w:val="left" w:pos="1080"/>
              </w:tabs>
              <w:jc w:val="center"/>
              <w:outlineLvl w:val="1"/>
              <w:rPr>
                <w:rFonts w:ascii="Times New Roman" w:hAnsi="Times New Roman" w:cs="Times New Roman"/>
                <w:sz w:val="26"/>
                <w:szCs w:val="26"/>
              </w:rPr>
            </w:pPr>
            <w:r w:rsidRPr="0044663A">
              <w:rPr>
                <w:rFonts w:ascii="Times New Roman" w:hAnsi="Times New Roman" w:cs="Times New Roman"/>
                <w:sz w:val="26"/>
                <w:szCs w:val="26"/>
              </w:rPr>
              <w:t>8</w:t>
            </w:r>
          </w:p>
        </w:tc>
        <w:tc>
          <w:tcPr>
            <w:tcW w:w="4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33583" w14:textId="1FC56B9F" w:rsidR="0059542F" w:rsidRPr="00940D56" w:rsidRDefault="00940D56" w:rsidP="00FA43AC">
            <w:pPr>
              <w:tabs>
                <w:tab w:val="left" w:pos="1080"/>
              </w:tabs>
              <w:contextualSpacing/>
              <w:jc w:val="both"/>
              <w:outlineLvl w:val="1"/>
              <w:rPr>
                <w:rFonts w:ascii="Times New Roman" w:hAnsi="Times New Roman" w:cs="Times New Roman"/>
                <w:sz w:val="26"/>
                <w:szCs w:val="26"/>
                <w:lang w:val="en-GB"/>
              </w:rPr>
            </w:pPr>
            <w:r>
              <w:rPr>
                <w:rFonts w:ascii="Times New Roman" w:hAnsi="Times New Roman" w:cs="Times New Roman"/>
                <w:sz w:val="26"/>
                <w:szCs w:val="26"/>
                <w:lang w:val="en-GB"/>
              </w:rPr>
              <w:t>No</w:t>
            </w:r>
            <w:r w:rsidRPr="00940D56">
              <w:rPr>
                <w:rFonts w:ascii="Times New Roman" w:hAnsi="Times New Roman" w:cs="Times New Roman"/>
                <w:sz w:val="26"/>
                <w:szCs w:val="26"/>
                <w:lang w:val="en-GB"/>
              </w:rPr>
              <w:t xml:space="preserve"> need to pay customs duties in respect of foreign go</w:t>
            </w:r>
            <w:r w:rsidR="00CC4789">
              <w:rPr>
                <w:rFonts w:ascii="Times New Roman" w:hAnsi="Times New Roman" w:cs="Times New Roman"/>
                <w:sz w:val="26"/>
                <w:szCs w:val="26"/>
                <w:lang w:val="en-GB"/>
              </w:rPr>
              <w:t>ods in the event of their loss</w:t>
            </w:r>
          </w:p>
        </w:tc>
        <w:tc>
          <w:tcPr>
            <w:tcW w:w="4394" w:type="dxa"/>
            <w:vMerge/>
            <w:tcBorders>
              <w:left w:val="single" w:sz="4" w:space="0" w:color="000000" w:themeColor="text1"/>
              <w:bottom w:val="single" w:sz="4" w:space="0" w:color="000000" w:themeColor="text1"/>
              <w:right w:val="single" w:sz="4" w:space="0" w:color="000000" w:themeColor="text1"/>
            </w:tcBorders>
            <w:vAlign w:val="center"/>
            <w:hideMark/>
          </w:tcPr>
          <w:p w14:paraId="5048B456" w14:textId="77777777" w:rsidR="0059542F" w:rsidRPr="00940D56" w:rsidRDefault="0059542F" w:rsidP="00FA43AC">
            <w:pPr>
              <w:tabs>
                <w:tab w:val="left" w:pos="1080"/>
              </w:tabs>
              <w:contextualSpacing/>
              <w:jc w:val="center"/>
              <w:outlineLvl w:val="1"/>
              <w:rPr>
                <w:rFonts w:ascii="Times New Roman" w:hAnsi="Times New Roman" w:cs="Times New Roman"/>
                <w:sz w:val="26"/>
                <w:szCs w:val="26"/>
                <w:lang w:val="en-GB"/>
              </w:rPr>
            </w:pPr>
          </w:p>
        </w:tc>
      </w:tr>
    </w:tbl>
    <w:p w14:paraId="486B090D" w14:textId="77777777" w:rsidR="0059542F" w:rsidRPr="00940D56" w:rsidRDefault="0059542F" w:rsidP="0059542F">
      <w:pPr>
        <w:ind w:firstLine="567"/>
        <w:jc w:val="both"/>
        <w:rPr>
          <w:rFonts w:ascii="Times New Roman" w:hAnsi="Times New Roman" w:cs="Times New Roman"/>
          <w:b/>
          <w:sz w:val="24"/>
          <w:szCs w:val="24"/>
          <w:highlight w:val="yellow"/>
          <w:lang w:val="en-GB"/>
        </w:rPr>
        <w:sectPr w:rsidR="0059542F" w:rsidRPr="00940D56" w:rsidSect="00830C31">
          <w:pgSz w:w="11906" w:h="16838"/>
          <w:pgMar w:top="993" w:right="850" w:bottom="568" w:left="851" w:header="426" w:footer="538" w:gutter="0"/>
          <w:cols w:space="708"/>
          <w:docGrid w:linePitch="360"/>
        </w:sectPr>
      </w:pPr>
      <w:r w:rsidRPr="00940D56">
        <w:rPr>
          <w:rFonts w:ascii="Times New Roman" w:hAnsi="Times New Roman" w:cs="Times New Roman"/>
          <w:b/>
          <w:sz w:val="24"/>
          <w:szCs w:val="24"/>
          <w:highlight w:val="yellow"/>
          <w:lang w:val="en-GB"/>
        </w:rPr>
        <w:br w:type="page"/>
      </w:r>
    </w:p>
    <w:p w14:paraId="2417CE13" w14:textId="5F29BD0A" w:rsidR="008C4E4D" w:rsidRPr="008C4E4D" w:rsidRDefault="0059542F" w:rsidP="0059542F">
      <w:pPr>
        <w:ind w:firstLine="567"/>
        <w:jc w:val="both"/>
        <w:rPr>
          <w:rFonts w:ascii="Times New Roman" w:hAnsi="Times New Roman" w:cs="Times New Roman"/>
          <w:b/>
          <w:sz w:val="28"/>
          <w:szCs w:val="28"/>
          <w:lang w:val="en-GB"/>
        </w:rPr>
      </w:pPr>
      <w:bookmarkStart w:id="10" w:name="IX"/>
      <w:r w:rsidRPr="007265B5">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X</w:t>
      </w:r>
      <w:r w:rsidRPr="008C4E4D">
        <w:rPr>
          <w:rFonts w:ascii="Times New Roman" w:hAnsi="Times New Roman" w:cs="Times New Roman"/>
          <w:b/>
          <w:sz w:val="28"/>
          <w:szCs w:val="28"/>
          <w:lang w:val="en-GB"/>
        </w:rPr>
        <w:t>.</w:t>
      </w:r>
      <w:r w:rsidRPr="007265B5">
        <w:rPr>
          <w:rFonts w:ascii="Times New Roman" w:hAnsi="Times New Roman" w:cs="Times New Roman"/>
          <w:b/>
          <w:sz w:val="28"/>
          <w:szCs w:val="28"/>
          <w:lang w:val="en-US"/>
        </w:rPr>
        <w:t> </w:t>
      </w:r>
      <w:r w:rsidR="00B5340B">
        <w:rPr>
          <w:rFonts w:ascii="Times New Roman" w:hAnsi="Times New Roman" w:cs="Times New Roman"/>
          <w:b/>
          <w:sz w:val="28"/>
          <w:szCs w:val="28"/>
          <w:lang w:val="en-GB"/>
        </w:rPr>
        <w:t>Currency</w:t>
      </w:r>
      <w:r w:rsidR="00B5340B" w:rsidRPr="008C4E4D">
        <w:rPr>
          <w:rFonts w:ascii="Times New Roman" w:hAnsi="Times New Roman" w:cs="Times New Roman"/>
          <w:b/>
          <w:sz w:val="28"/>
          <w:szCs w:val="28"/>
          <w:lang w:val="en-GB"/>
        </w:rPr>
        <w:t xml:space="preserve"> </w:t>
      </w:r>
      <w:r w:rsidR="00B5340B">
        <w:rPr>
          <w:rFonts w:ascii="Times New Roman" w:hAnsi="Times New Roman" w:cs="Times New Roman"/>
          <w:b/>
          <w:sz w:val="28"/>
          <w:szCs w:val="28"/>
          <w:lang w:val="en-GB"/>
        </w:rPr>
        <w:t>co</w:t>
      </w:r>
      <w:r w:rsidR="008C4E4D">
        <w:rPr>
          <w:rFonts w:ascii="Times New Roman" w:hAnsi="Times New Roman" w:cs="Times New Roman"/>
          <w:b/>
          <w:sz w:val="28"/>
          <w:szCs w:val="28"/>
          <w:lang w:val="en-GB"/>
        </w:rPr>
        <w:t>ntrol</w:t>
      </w:r>
      <w:r w:rsidR="008C4E4D" w:rsidRPr="008C4E4D">
        <w:rPr>
          <w:rFonts w:ascii="Times New Roman" w:hAnsi="Times New Roman" w:cs="Times New Roman"/>
          <w:b/>
          <w:sz w:val="28"/>
          <w:szCs w:val="28"/>
          <w:lang w:val="en-GB"/>
        </w:rPr>
        <w:t xml:space="preserve"> </w:t>
      </w:r>
      <w:r w:rsidR="008C4E4D">
        <w:rPr>
          <w:rFonts w:ascii="Times New Roman" w:hAnsi="Times New Roman" w:cs="Times New Roman"/>
          <w:b/>
          <w:sz w:val="28"/>
          <w:szCs w:val="28"/>
          <w:lang w:val="en-GB"/>
        </w:rPr>
        <w:t>and</w:t>
      </w:r>
      <w:r w:rsidR="008C4E4D" w:rsidRPr="008C4E4D">
        <w:rPr>
          <w:rFonts w:ascii="Times New Roman" w:hAnsi="Times New Roman" w:cs="Times New Roman"/>
          <w:b/>
          <w:sz w:val="28"/>
          <w:szCs w:val="28"/>
          <w:lang w:val="en-GB"/>
        </w:rPr>
        <w:t xml:space="preserve"> </w:t>
      </w:r>
      <w:r w:rsidR="008C4E4D">
        <w:rPr>
          <w:rFonts w:ascii="Times New Roman" w:hAnsi="Times New Roman" w:cs="Times New Roman"/>
          <w:b/>
          <w:sz w:val="28"/>
          <w:szCs w:val="28"/>
          <w:lang w:val="en-GB"/>
        </w:rPr>
        <w:t>regulation of foreign trade activity</w:t>
      </w:r>
    </w:p>
    <w:bookmarkEnd w:id="10"/>
    <w:p w14:paraId="5F4618CD" w14:textId="1F324718" w:rsidR="008C4E4D" w:rsidRPr="008C4E4D" w:rsidRDefault="008C4E4D" w:rsidP="0059542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Currency control is not applied to the residents of the Industrial Park, including:</w:t>
      </w:r>
    </w:p>
    <w:p w14:paraId="2E55B672" w14:textId="153D7F41" w:rsidR="008C4E4D" w:rsidRDefault="009D4F82" w:rsidP="0059542F">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n</w:t>
      </w:r>
      <w:r w:rsidR="008C4E4D">
        <w:rPr>
          <w:rFonts w:ascii="Times New Roman" w:hAnsi="Times New Roman" w:cs="Times New Roman"/>
          <w:sz w:val="28"/>
          <w:szCs w:val="28"/>
          <w:lang w:val="en-GB"/>
        </w:rPr>
        <w:t xml:space="preserve">o restrictions in relation to </w:t>
      </w:r>
      <w:r w:rsidR="00344571" w:rsidRPr="00344571">
        <w:rPr>
          <w:rFonts w:ascii="Times New Roman" w:hAnsi="Times New Roman" w:cs="Times New Roman"/>
          <w:sz w:val="28"/>
          <w:szCs w:val="28"/>
          <w:lang w:val="en-GB"/>
        </w:rPr>
        <w:t xml:space="preserve">currency exchange operations </w:t>
      </w:r>
      <w:r>
        <w:rPr>
          <w:rFonts w:ascii="Times New Roman" w:hAnsi="Times New Roman" w:cs="Times New Roman"/>
          <w:sz w:val="28"/>
          <w:szCs w:val="28"/>
          <w:lang w:val="en-GB"/>
        </w:rPr>
        <w:t>in the domestic foreign exchange market;</w:t>
      </w:r>
    </w:p>
    <w:p w14:paraId="07C8C3D5" w14:textId="1708CE3C" w:rsidR="00EC447C" w:rsidRPr="00EC447C" w:rsidRDefault="00EC447C" w:rsidP="0059542F">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 restrictions in relation to purposes </w:t>
      </w:r>
      <w:r w:rsidR="00610502">
        <w:rPr>
          <w:rFonts w:ascii="Times New Roman" w:hAnsi="Times New Roman" w:cs="Times New Roman"/>
          <w:sz w:val="28"/>
          <w:szCs w:val="28"/>
          <w:lang w:val="en-GB"/>
        </w:rPr>
        <w:t>of</w:t>
      </w:r>
      <w:r>
        <w:rPr>
          <w:rFonts w:ascii="Times New Roman" w:hAnsi="Times New Roman" w:cs="Times New Roman"/>
          <w:sz w:val="28"/>
          <w:szCs w:val="28"/>
          <w:lang w:val="en-GB"/>
        </w:rPr>
        <w:t xml:space="preserve"> buying foreign currency </w:t>
      </w:r>
      <w:r w:rsidRPr="00EC447C">
        <w:rPr>
          <w:rFonts w:ascii="Times New Roman" w:hAnsi="Times New Roman" w:cs="Times New Roman"/>
          <w:sz w:val="28"/>
          <w:szCs w:val="28"/>
          <w:lang w:val="en-GB"/>
        </w:rPr>
        <w:t>in the domestic foreign exchange market;</w:t>
      </w:r>
    </w:p>
    <w:p w14:paraId="2FAE20FE" w14:textId="463485D7" w:rsidR="00D01484" w:rsidRPr="00D01484" w:rsidRDefault="00D01484" w:rsidP="0059542F">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opening of foreign bank accounts is allowed without the permission of National bank;</w:t>
      </w:r>
    </w:p>
    <w:p w14:paraId="3C902DCA" w14:textId="1AEF8BAE" w:rsidR="00D8189C" w:rsidRPr="00D8189C" w:rsidRDefault="00D8189C" w:rsidP="000E656E">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without permission of National bank </w:t>
      </w:r>
      <w:r w:rsidRPr="00D8189C">
        <w:rPr>
          <w:rFonts w:ascii="Times New Roman" w:hAnsi="Times New Roman" w:cs="Times New Roman"/>
          <w:sz w:val="28"/>
          <w:szCs w:val="28"/>
          <w:lang w:val="en-GB"/>
        </w:rPr>
        <w:t xml:space="preserve">it is allowed to buy shares, </w:t>
      </w:r>
      <w:r w:rsidR="000E656E" w:rsidRPr="000E656E">
        <w:rPr>
          <w:rFonts w:ascii="Times New Roman" w:hAnsi="Times New Roman" w:cs="Times New Roman"/>
          <w:sz w:val="28"/>
          <w:szCs w:val="28"/>
          <w:lang w:val="en-GB"/>
        </w:rPr>
        <w:t>a share in the statutory fund or a unit in the non-resident's property</w:t>
      </w:r>
      <w:r>
        <w:rPr>
          <w:rFonts w:ascii="Times New Roman" w:hAnsi="Times New Roman" w:cs="Times New Roman"/>
          <w:sz w:val="28"/>
          <w:szCs w:val="28"/>
          <w:lang w:val="en-GB"/>
        </w:rPr>
        <w:t xml:space="preserve">; </w:t>
      </w:r>
      <w:r w:rsidR="00595C74">
        <w:rPr>
          <w:rFonts w:ascii="Times New Roman" w:hAnsi="Times New Roman" w:cs="Times New Roman"/>
          <w:sz w:val="28"/>
          <w:szCs w:val="28"/>
          <w:lang w:val="en-GB"/>
        </w:rPr>
        <w:t xml:space="preserve">purchase of securities of </w:t>
      </w:r>
      <w:r w:rsidR="00735C00">
        <w:rPr>
          <w:rFonts w:ascii="Times New Roman" w:hAnsi="Times New Roman" w:cs="Times New Roman"/>
          <w:sz w:val="28"/>
          <w:szCs w:val="28"/>
          <w:lang w:val="en-GB"/>
        </w:rPr>
        <w:t xml:space="preserve">foreign </w:t>
      </w:r>
      <w:r w:rsidR="00595C74">
        <w:rPr>
          <w:rFonts w:ascii="Times New Roman" w:hAnsi="Times New Roman" w:cs="Times New Roman"/>
          <w:sz w:val="28"/>
          <w:szCs w:val="28"/>
          <w:lang w:val="en-GB"/>
        </w:rPr>
        <w:t xml:space="preserve">company; purchase of property located outside of Belarus; transfer of funds to foreign banks or to non-residents on trust; </w:t>
      </w:r>
      <w:r w:rsidR="00735C00">
        <w:rPr>
          <w:rFonts w:ascii="Times New Roman" w:hAnsi="Times New Roman" w:cs="Times New Roman"/>
          <w:sz w:val="28"/>
          <w:szCs w:val="28"/>
          <w:lang w:val="en-GB"/>
        </w:rPr>
        <w:t>granting of loans to non-residents; receipt of credits/loans from non-residents (clause 74 of the Regulations).</w:t>
      </w:r>
    </w:p>
    <w:p w14:paraId="79302B02" w14:textId="2DE448F1" w:rsidR="001D326A" w:rsidRPr="001D326A" w:rsidRDefault="001D326A" w:rsidP="0059542F">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no deadlines and other restrictions for completion of foreign trade operations (</w:t>
      </w:r>
      <w:r w:rsidR="0073497C">
        <w:rPr>
          <w:rFonts w:ascii="Times New Roman" w:hAnsi="Times New Roman" w:cs="Times New Roman"/>
          <w:sz w:val="28"/>
          <w:szCs w:val="28"/>
          <w:lang w:val="en-GB"/>
        </w:rPr>
        <w:t>clause</w:t>
      </w:r>
      <w:r>
        <w:rPr>
          <w:rFonts w:ascii="Times New Roman" w:hAnsi="Times New Roman" w:cs="Times New Roman"/>
          <w:sz w:val="28"/>
          <w:szCs w:val="28"/>
          <w:lang w:val="en-GB"/>
        </w:rPr>
        <w:t> 75 of the Regulation)</w:t>
      </w:r>
      <w:r w:rsidR="005E1B5E">
        <w:rPr>
          <w:rFonts w:ascii="Times New Roman" w:hAnsi="Times New Roman" w:cs="Times New Roman"/>
          <w:sz w:val="28"/>
          <w:szCs w:val="28"/>
          <w:lang w:val="en-GB"/>
        </w:rPr>
        <w:t>;</w:t>
      </w:r>
    </w:p>
    <w:p w14:paraId="29CF076A" w14:textId="0A19A3A3" w:rsidR="005E1B5E" w:rsidRPr="005E1B5E" w:rsidRDefault="005E1B5E" w:rsidP="0059542F">
      <w:pPr>
        <w:pStyle w:val="aa"/>
        <w:numPr>
          <w:ilvl w:val="0"/>
          <w:numId w:val="2"/>
        </w:numPr>
        <w:ind w:left="0"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 restriction to form </w:t>
      </w:r>
      <w:r w:rsidR="00610502">
        <w:rPr>
          <w:rFonts w:ascii="Times New Roman" w:hAnsi="Times New Roman" w:cs="Times New Roman"/>
          <w:sz w:val="28"/>
          <w:szCs w:val="28"/>
          <w:lang w:val="en-GB"/>
        </w:rPr>
        <w:t>statutory fund from the deposit</w:t>
      </w:r>
      <w:r>
        <w:rPr>
          <w:rFonts w:ascii="Times New Roman" w:hAnsi="Times New Roman" w:cs="Times New Roman"/>
          <w:sz w:val="28"/>
          <w:szCs w:val="28"/>
          <w:lang w:val="en-GB"/>
        </w:rPr>
        <w:t xml:space="preserve"> in foreign currency.</w:t>
      </w:r>
    </w:p>
    <w:p w14:paraId="77503CFC" w14:textId="72AF5AF6" w:rsidR="0059542F" w:rsidRPr="00395078" w:rsidRDefault="0059542F" w:rsidP="0059542F">
      <w:pPr>
        <w:ind w:firstLine="567"/>
        <w:jc w:val="both"/>
        <w:rPr>
          <w:rFonts w:ascii="Times New Roman" w:hAnsi="Times New Roman" w:cs="Times New Roman"/>
          <w:b/>
          <w:sz w:val="28"/>
          <w:szCs w:val="28"/>
          <w:lang w:val="en-GB"/>
        </w:rPr>
      </w:pPr>
      <w:bookmarkStart w:id="11" w:name="X"/>
      <w:r w:rsidRPr="007265B5">
        <w:rPr>
          <w:rFonts w:ascii="Times New Roman" w:hAnsi="Times New Roman" w:cs="Times New Roman"/>
          <w:b/>
          <w:sz w:val="28"/>
          <w:szCs w:val="28"/>
          <w:lang w:val="en-US"/>
        </w:rPr>
        <w:t>X</w:t>
      </w:r>
      <w:r w:rsidRPr="00395078">
        <w:rPr>
          <w:rFonts w:ascii="Times New Roman" w:hAnsi="Times New Roman" w:cs="Times New Roman"/>
          <w:b/>
          <w:sz w:val="28"/>
          <w:szCs w:val="28"/>
          <w:lang w:val="en-GB"/>
        </w:rPr>
        <w:t>.</w:t>
      </w:r>
      <w:r w:rsidRPr="007265B5">
        <w:rPr>
          <w:rFonts w:ascii="Times New Roman" w:hAnsi="Times New Roman" w:cs="Times New Roman"/>
          <w:b/>
          <w:sz w:val="28"/>
          <w:szCs w:val="28"/>
          <w:lang w:val="en-US"/>
        </w:rPr>
        <w:t> </w:t>
      </w:r>
      <w:r w:rsidR="00395078">
        <w:rPr>
          <w:rFonts w:ascii="Times New Roman" w:hAnsi="Times New Roman" w:cs="Times New Roman"/>
          <w:b/>
          <w:sz w:val="28"/>
          <w:szCs w:val="28"/>
          <w:lang w:val="en-GB"/>
        </w:rPr>
        <w:t xml:space="preserve">Conditions for </w:t>
      </w:r>
      <w:r w:rsidR="00395078" w:rsidRPr="00395078">
        <w:rPr>
          <w:rFonts w:ascii="Times New Roman" w:hAnsi="Times New Roman" w:cs="Times New Roman"/>
          <w:b/>
          <w:sz w:val="28"/>
          <w:szCs w:val="28"/>
          <w:lang w:val="en-GB"/>
        </w:rPr>
        <w:t xml:space="preserve">sale of goods (works, services) produced on the territory of </w:t>
      </w:r>
      <w:r w:rsidR="00395078">
        <w:rPr>
          <w:rFonts w:ascii="Times New Roman" w:hAnsi="Times New Roman" w:cs="Times New Roman"/>
          <w:b/>
          <w:sz w:val="28"/>
          <w:szCs w:val="28"/>
          <w:lang w:val="en-GB"/>
        </w:rPr>
        <w:t>the</w:t>
      </w:r>
      <w:r w:rsidR="00395078" w:rsidRPr="00395078">
        <w:rPr>
          <w:rFonts w:ascii="Times New Roman" w:hAnsi="Times New Roman" w:cs="Times New Roman"/>
          <w:b/>
          <w:sz w:val="28"/>
          <w:szCs w:val="28"/>
          <w:lang w:val="en-GB"/>
        </w:rPr>
        <w:t xml:space="preserve"> </w:t>
      </w:r>
      <w:r w:rsidR="00395078">
        <w:rPr>
          <w:rFonts w:ascii="Times New Roman" w:hAnsi="Times New Roman" w:cs="Times New Roman"/>
          <w:b/>
          <w:sz w:val="28"/>
          <w:szCs w:val="28"/>
          <w:lang w:val="en-GB"/>
        </w:rPr>
        <w:t>Industrial P</w:t>
      </w:r>
      <w:r w:rsidR="00395078" w:rsidRPr="00395078">
        <w:rPr>
          <w:rFonts w:ascii="Times New Roman" w:hAnsi="Times New Roman" w:cs="Times New Roman"/>
          <w:b/>
          <w:sz w:val="28"/>
          <w:szCs w:val="28"/>
          <w:lang w:val="en-GB"/>
        </w:rPr>
        <w:t>ark</w:t>
      </w:r>
    </w:p>
    <w:bookmarkEnd w:id="11"/>
    <w:p w14:paraId="4C419111" w14:textId="5A226900" w:rsidR="00395078" w:rsidRPr="00CC40CD" w:rsidRDefault="00CC40CD" w:rsidP="0059542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Besides</w:t>
      </w:r>
      <w:r w:rsidR="00395078">
        <w:rPr>
          <w:rFonts w:ascii="Times New Roman" w:hAnsi="Times New Roman" w:cs="Times New Roman"/>
          <w:sz w:val="28"/>
          <w:szCs w:val="28"/>
          <w:lang w:val="en-GB"/>
        </w:rPr>
        <w:t xml:space="preserve"> that </w:t>
      </w:r>
      <w:r>
        <w:rPr>
          <w:rFonts w:ascii="Times New Roman" w:hAnsi="Times New Roman" w:cs="Times New Roman"/>
          <w:sz w:val="28"/>
          <w:szCs w:val="28"/>
          <w:lang w:val="en-GB"/>
        </w:rPr>
        <w:t xml:space="preserve">according to general legislation </w:t>
      </w:r>
      <w:r w:rsidR="00395078">
        <w:rPr>
          <w:rFonts w:ascii="Times New Roman" w:hAnsi="Times New Roman" w:cs="Times New Roman"/>
          <w:sz w:val="28"/>
          <w:szCs w:val="28"/>
          <w:lang w:val="en-GB"/>
        </w:rPr>
        <w:t>in so</w:t>
      </w:r>
      <w:r>
        <w:rPr>
          <w:rFonts w:ascii="Times New Roman" w:hAnsi="Times New Roman" w:cs="Times New Roman"/>
          <w:sz w:val="28"/>
          <w:szCs w:val="28"/>
          <w:lang w:val="en-GB"/>
        </w:rPr>
        <w:t xml:space="preserve">me cases the State can control prices, residents of the Industrial Park are allowed to use free pricing for </w:t>
      </w:r>
      <w:r w:rsidRPr="00CC40CD">
        <w:rPr>
          <w:rFonts w:ascii="Times New Roman" w:hAnsi="Times New Roman" w:cs="Times New Roman"/>
          <w:sz w:val="28"/>
          <w:szCs w:val="28"/>
          <w:lang w:val="en-GB"/>
        </w:rPr>
        <w:t xml:space="preserve">goods (works, services) </w:t>
      </w:r>
      <w:r>
        <w:rPr>
          <w:rFonts w:ascii="Times New Roman" w:hAnsi="Times New Roman" w:cs="Times New Roman"/>
          <w:sz w:val="28"/>
          <w:szCs w:val="28"/>
          <w:lang w:val="en-GB"/>
        </w:rPr>
        <w:t>of own manufacture distributed within and outside Belarus (clause 78 of the Regulations).</w:t>
      </w:r>
    </w:p>
    <w:p w14:paraId="59E517CB" w14:textId="3C30CC56" w:rsidR="00CC40CD" w:rsidRPr="00515A1E" w:rsidRDefault="00CC40CD" w:rsidP="0059542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Moreover, </w:t>
      </w:r>
      <w:r w:rsidR="008662A6">
        <w:rPr>
          <w:rFonts w:ascii="Times New Roman" w:hAnsi="Times New Roman" w:cs="Times New Roman"/>
          <w:sz w:val="28"/>
          <w:szCs w:val="28"/>
          <w:lang w:val="en-GB"/>
        </w:rPr>
        <w:t>quota</w:t>
      </w:r>
      <w:r w:rsidR="00515A1E">
        <w:rPr>
          <w:rFonts w:ascii="Times New Roman" w:hAnsi="Times New Roman" w:cs="Times New Roman"/>
          <w:sz w:val="28"/>
          <w:szCs w:val="28"/>
          <w:lang w:val="en-GB"/>
        </w:rPr>
        <w:t xml:space="preserve">s and other </w:t>
      </w:r>
      <w:r w:rsidR="00515A1E" w:rsidRPr="00515A1E">
        <w:rPr>
          <w:rFonts w:ascii="Times New Roman" w:hAnsi="Times New Roman" w:cs="Times New Roman"/>
          <w:sz w:val="28"/>
          <w:szCs w:val="28"/>
          <w:lang w:val="en-GB"/>
        </w:rPr>
        <w:t>quantitative restrictions</w:t>
      </w:r>
      <w:r w:rsidR="00515A1E">
        <w:rPr>
          <w:rFonts w:ascii="Times New Roman" w:hAnsi="Times New Roman" w:cs="Times New Roman"/>
          <w:sz w:val="28"/>
          <w:szCs w:val="28"/>
          <w:lang w:val="en-GB"/>
        </w:rPr>
        <w:t xml:space="preserve"> established by law are not applied </w:t>
      </w:r>
      <w:r>
        <w:rPr>
          <w:rFonts w:ascii="Times New Roman" w:hAnsi="Times New Roman" w:cs="Times New Roman"/>
          <w:sz w:val="28"/>
          <w:szCs w:val="28"/>
          <w:lang w:val="en-GB"/>
        </w:rPr>
        <w:t xml:space="preserve">for </w:t>
      </w:r>
      <w:r w:rsidRPr="00CC40CD">
        <w:rPr>
          <w:rFonts w:ascii="Times New Roman" w:hAnsi="Times New Roman" w:cs="Times New Roman"/>
          <w:sz w:val="28"/>
          <w:szCs w:val="28"/>
          <w:lang w:val="en-GB"/>
        </w:rPr>
        <w:t xml:space="preserve">goods (works, services) </w:t>
      </w:r>
      <w:r>
        <w:rPr>
          <w:rFonts w:ascii="Times New Roman" w:hAnsi="Times New Roman" w:cs="Times New Roman"/>
          <w:sz w:val="28"/>
          <w:szCs w:val="28"/>
          <w:lang w:val="en-GB"/>
        </w:rPr>
        <w:t xml:space="preserve">of own manufacture as well as for imported goods (works, services) </w:t>
      </w:r>
      <w:r w:rsidR="00515A1E">
        <w:rPr>
          <w:rFonts w:ascii="Times New Roman" w:hAnsi="Times New Roman" w:cs="Times New Roman"/>
          <w:sz w:val="28"/>
          <w:szCs w:val="28"/>
          <w:lang w:val="en-GB"/>
        </w:rPr>
        <w:t>in relation to their manufacture (supply) (clause 79 of the Regulations).</w:t>
      </w:r>
    </w:p>
    <w:p w14:paraId="555889C9" w14:textId="792BE2DC" w:rsidR="0059542F" w:rsidRPr="00515A1E" w:rsidRDefault="0059542F" w:rsidP="0059542F">
      <w:pPr>
        <w:spacing w:after="120"/>
        <w:ind w:firstLine="567"/>
        <w:jc w:val="both"/>
        <w:rPr>
          <w:rFonts w:ascii="Times New Roman" w:hAnsi="Times New Roman" w:cs="Times New Roman"/>
          <w:b/>
          <w:sz w:val="28"/>
          <w:szCs w:val="28"/>
          <w:lang w:val="en-GB"/>
        </w:rPr>
      </w:pPr>
      <w:bookmarkStart w:id="12" w:name="XI"/>
      <w:r w:rsidRPr="007265B5">
        <w:rPr>
          <w:rFonts w:ascii="Times New Roman" w:hAnsi="Times New Roman" w:cs="Times New Roman"/>
          <w:b/>
          <w:sz w:val="28"/>
          <w:szCs w:val="28"/>
          <w:lang w:val="en-US"/>
        </w:rPr>
        <w:t>X</w:t>
      </w:r>
      <w:r>
        <w:rPr>
          <w:rFonts w:ascii="Times New Roman" w:hAnsi="Times New Roman" w:cs="Times New Roman"/>
          <w:b/>
          <w:sz w:val="28"/>
          <w:szCs w:val="28"/>
          <w:lang w:val="en-US"/>
        </w:rPr>
        <w:t>I</w:t>
      </w:r>
      <w:r w:rsidRPr="002A3C1F">
        <w:rPr>
          <w:rFonts w:ascii="Times New Roman" w:hAnsi="Times New Roman" w:cs="Times New Roman"/>
          <w:b/>
          <w:sz w:val="28"/>
          <w:szCs w:val="28"/>
          <w:lang w:val="en-GB"/>
        </w:rPr>
        <w:t>. </w:t>
      </w:r>
      <w:r w:rsidR="00515A1E">
        <w:rPr>
          <w:rFonts w:ascii="Times New Roman" w:hAnsi="Times New Roman" w:cs="Times New Roman"/>
          <w:b/>
          <w:sz w:val="28"/>
          <w:szCs w:val="28"/>
          <w:lang w:val="en-GB"/>
        </w:rPr>
        <w:t>Other incentives</w:t>
      </w:r>
    </w:p>
    <w:bookmarkEnd w:id="12"/>
    <w:p w14:paraId="23AB0610" w14:textId="13024E9C" w:rsidR="00515A1E" w:rsidRPr="00515A1E" w:rsidRDefault="00515A1E" w:rsidP="0059542F">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w:t>
      </w:r>
      <w:r w:rsidR="002F5BF9">
        <w:rPr>
          <w:rFonts w:ascii="Times New Roman" w:hAnsi="Times New Roman" w:cs="Times New Roman"/>
          <w:sz w:val="28"/>
          <w:szCs w:val="28"/>
          <w:lang w:val="en-GB"/>
        </w:rPr>
        <w:t>Belarus,</w:t>
      </w:r>
      <w:r>
        <w:rPr>
          <w:rFonts w:ascii="Times New Roman" w:hAnsi="Times New Roman" w:cs="Times New Roman"/>
          <w:sz w:val="28"/>
          <w:szCs w:val="28"/>
          <w:lang w:val="en-GB"/>
        </w:rPr>
        <w:t xml:space="preserve"> it is necessary to make a </w:t>
      </w:r>
      <w:r w:rsidRPr="00515A1E">
        <w:rPr>
          <w:rFonts w:ascii="Times New Roman" w:hAnsi="Times New Roman" w:cs="Times New Roman"/>
          <w:sz w:val="28"/>
          <w:szCs w:val="28"/>
          <w:lang w:val="en-GB"/>
        </w:rPr>
        <w:t>Statistical reporting</w:t>
      </w:r>
      <w:r>
        <w:rPr>
          <w:rFonts w:ascii="Times New Roman" w:hAnsi="Times New Roman" w:cs="Times New Roman"/>
          <w:sz w:val="28"/>
          <w:szCs w:val="28"/>
          <w:lang w:val="en-GB"/>
        </w:rPr>
        <w:t xml:space="preserve">. Residents of the Industrial Park </w:t>
      </w:r>
      <w:r w:rsidR="006725CA">
        <w:rPr>
          <w:rFonts w:ascii="Times New Roman" w:hAnsi="Times New Roman" w:cs="Times New Roman"/>
          <w:sz w:val="28"/>
          <w:szCs w:val="28"/>
          <w:lang w:val="en-GB"/>
        </w:rPr>
        <w:t>shall p</w:t>
      </w:r>
      <w:r w:rsidR="006725CA" w:rsidRPr="006725CA">
        <w:rPr>
          <w:rFonts w:ascii="Times New Roman" w:hAnsi="Times New Roman" w:cs="Times New Roman"/>
          <w:sz w:val="28"/>
          <w:szCs w:val="28"/>
          <w:lang w:val="en-GB"/>
        </w:rPr>
        <w:t>rovide statistical reporting on the minimum list</w:t>
      </w:r>
      <w:r w:rsidR="006725CA">
        <w:rPr>
          <w:rFonts w:ascii="Times New Roman" w:hAnsi="Times New Roman" w:cs="Times New Roman"/>
          <w:sz w:val="28"/>
          <w:szCs w:val="28"/>
          <w:lang w:val="en-GB"/>
        </w:rPr>
        <w:t xml:space="preserve"> approved by the National Statistics Committee (clause 80 of the Regulations) and are entitled to use </w:t>
      </w:r>
      <w:r w:rsidR="006725CA" w:rsidRPr="006725CA">
        <w:rPr>
          <w:rFonts w:ascii="Times New Roman" w:hAnsi="Times New Roman" w:cs="Times New Roman"/>
          <w:sz w:val="28"/>
          <w:szCs w:val="28"/>
          <w:lang w:val="en-GB"/>
        </w:rPr>
        <w:t>e-document management</w:t>
      </w:r>
      <w:r w:rsidR="006725CA">
        <w:rPr>
          <w:rFonts w:ascii="Times New Roman" w:hAnsi="Times New Roman" w:cs="Times New Roman"/>
          <w:sz w:val="28"/>
          <w:szCs w:val="28"/>
          <w:lang w:val="en-GB"/>
        </w:rPr>
        <w:t xml:space="preserve"> </w:t>
      </w:r>
      <w:r w:rsidR="00344571" w:rsidRPr="00344571">
        <w:rPr>
          <w:rFonts w:ascii="Times New Roman" w:hAnsi="Times New Roman" w:cs="Times New Roman"/>
          <w:sz w:val="28"/>
          <w:szCs w:val="28"/>
          <w:lang w:val="en-GB"/>
        </w:rPr>
        <w:t xml:space="preserve">and do not need to keep paper-based document management </w:t>
      </w:r>
      <w:r w:rsidR="006725CA">
        <w:rPr>
          <w:rFonts w:ascii="Times New Roman" w:hAnsi="Times New Roman" w:cs="Times New Roman"/>
          <w:sz w:val="28"/>
          <w:szCs w:val="28"/>
          <w:lang w:val="en-GB"/>
        </w:rPr>
        <w:t>(clause 81 of the Regulations).</w:t>
      </w:r>
    </w:p>
    <w:p w14:paraId="0907FB1A" w14:textId="51D7C543" w:rsidR="006725CA" w:rsidRPr="006725CA" w:rsidRDefault="006725CA" w:rsidP="00BC2C2B">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According to the decision of the </w:t>
      </w:r>
      <w:r w:rsidR="009B12CF">
        <w:rPr>
          <w:rFonts w:ascii="Times New Roman" w:hAnsi="Times New Roman" w:cs="Times New Roman"/>
          <w:sz w:val="28"/>
          <w:szCs w:val="28"/>
          <w:lang w:val="en-GB"/>
        </w:rPr>
        <w:t>Joint</w:t>
      </w:r>
      <w:r>
        <w:rPr>
          <w:rFonts w:ascii="Times New Roman" w:hAnsi="Times New Roman" w:cs="Times New Roman"/>
          <w:sz w:val="28"/>
          <w:szCs w:val="28"/>
          <w:lang w:val="en-GB"/>
        </w:rPr>
        <w:t xml:space="preserve"> </w:t>
      </w:r>
      <w:r w:rsidR="002F5BF9">
        <w:rPr>
          <w:rFonts w:ascii="Times New Roman" w:hAnsi="Times New Roman" w:cs="Times New Roman"/>
          <w:sz w:val="28"/>
          <w:szCs w:val="28"/>
          <w:lang w:val="en-GB"/>
        </w:rPr>
        <w:t>Company,</w:t>
      </w:r>
      <w:r>
        <w:rPr>
          <w:rFonts w:ascii="Times New Roman" w:hAnsi="Times New Roman" w:cs="Times New Roman"/>
          <w:sz w:val="28"/>
          <w:szCs w:val="28"/>
          <w:lang w:val="en-GB"/>
        </w:rPr>
        <w:t xml:space="preserve"> some residents may have discount for electricity</w:t>
      </w:r>
      <w:r w:rsidR="002F5BF9">
        <w:rPr>
          <w:rFonts w:ascii="Times New Roman" w:hAnsi="Times New Roman" w:cs="Times New Roman"/>
          <w:sz w:val="28"/>
          <w:szCs w:val="28"/>
          <w:lang w:val="en-GB"/>
        </w:rPr>
        <w:t xml:space="preserve"> (clause 83 of the R</w:t>
      </w:r>
      <w:r>
        <w:rPr>
          <w:rFonts w:ascii="Times New Roman" w:hAnsi="Times New Roman" w:cs="Times New Roman"/>
          <w:sz w:val="28"/>
          <w:szCs w:val="28"/>
          <w:lang w:val="en-GB"/>
        </w:rPr>
        <w:t>egulations).</w:t>
      </w:r>
    </w:p>
    <w:sectPr w:rsidR="006725CA" w:rsidRPr="006725CA" w:rsidSect="0059542F">
      <w:pgSz w:w="11906" w:h="16838"/>
      <w:pgMar w:top="709" w:right="850" w:bottom="284" w:left="1134" w:header="426"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6F95" w14:textId="77777777" w:rsidR="00717F2F" w:rsidRDefault="00717F2F" w:rsidP="00DA7383">
      <w:pPr>
        <w:spacing w:after="0" w:line="240" w:lineRule="auto"/>
      </w:pPr>
      <w:r>
        <w:separator/>
      </w:r>
    </w:p>
  </w:endnote>
  <w:endnote w:type="continuationSeparator" w:id="0">
    <w:p w14:paraId="5D3EE26B" w14:textId="77777777" w:rsidR="00717F2F" w:rsidRDefault="00717F2F" w:rsidP="00DA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C52E" w14:textId="77777777" w:rsidR="00717F2F" w:rsidRDefault="00717F2F" w:rsidP="00DA7383">
      <w:pPr>
        <w:spacing w:after="0" w:line="240" w:lineRule="auto"/>
      </w:pPr>
      <w:r>
        <w:separator/>
      </w:r>
    </w:p>
  </w:footnote>
  <w:footnote w:type="continuationSeparator" w:id="0">
    <w:p w14:paraId="5497F8AA" w14:textId="77777777" w:rsidR="00717F2F" w:rsidRDefault="00717F2F" w:rsidP="00DA7383">
      <w:pPr>
        <w:spacing w:after="0" w:line="240" w:lineRule="auto"/>
      </w:pPr>
      <w:r>
        <w:continuationSeparator/>
      </w:r>
    </w:p>
  </w:footnote>
  <w:footnote w:id="1">
    <w:p w14:paraId="5929EA3C" w14:textId="4B96AD95" w:rsidR="00A92094" w:rsidRPr="009B12CF" w:rsidRDefault="00A92094" w:rsidP="009B12CF">
      <w:pPr>
        <w:pStyle w:val="af0"/>
        <w:ind w:firstLine="567"/>
        <w:jc w:val="both"/>
        <w:rPr>
          <w:rFonts w:ascii="Times New Roman" w:hAnsi="Times New Roman" w:cs="Times New Roman"/>
          <w:lang w:val="en-GB"/>
        </w:rPr>
      </w:pPr>
      <w:r w:rsidRPr="000C612E">
        <w:rPr>
          <w:rStyle w:val="af2"/>
          <w:rFonts w:ascii="Times New Roman" w:hAnsi="Times New Roman" w:cs="Times New Roman"/>
        </w:rPr>
        <w:footnoteRef/>
      </w:r>
      <w:r w:rsidRPr="009B12CF">
        <w:rPr>
          <w:rFonts w:ascii="Times New Roman" w:hAnsi="Times New Roman" w:cs="Times New Roman"/>
          <w:lang w:val="en-GB"/>
        </w:rPr>
        <w:t xml:space="preserve"> </w:t>
      </w:r>
      <w:r w:rsidR="00485E2A">
        <w:rPr>
          <w:rFonts w:ascii="Times New Roman" w:hAnsi="Times New Roman" w:cs="Times New Roman"/>
          <w:lang w:val="en-GB"/>
        </w:rPr>
        <w:t>There are n</w:t>
      </w:r>
      <w:r>
        <w:rPr>
          <w:rFonts w:ascii="Times New Roman" w:hAnsi="Times New Roman" w:cs="Times New Roman"/>
          <w:lang w:val="en-GB"/>
        </w:rPr>
        <w:t>o</w:t>
      </w:r>
      <w:r w:rsidR="00485E2A">
        <w:rPr>
          <w:rFonts w:ascii="Times New Roman" w:hAnsi="Times New Roman" w:cs="Times New Roman"/>
          <w:lang w:val="en-GB"/>
        </w:rPr>
        <w:t xml:space="preserve"> any</w:t>
      </w:r>
      <w:r>
        <w:rPr>
          <w:rFonts w:ascii="Times New Roman" w:hAnsi="Times New Roman" w:cs="Times New Roman"/>
          <w:lang w:val="en-GB"/>
        </w:rPr>
        <w:t xml:space="preserve"> limitations in relation to minimum or maximum size of a land plot. However, investor shall justify required size, including </w:t>
      </w:r>
      <w:r w:rsidR="00077988">
        <w:rPr>
          <w:rFonts w:ascii="Times New Roman" w:hAnsi="Times New Roman" w:cs="Times New Roman"/>
          <w:lang w:val="en-GB"/>
        </w:rPr>
        <w:t>number of immovables</w:t>
      </w:r>
      <w:r>
        <w:rPr>
          <w:rFonts w:ascii="Times New Roman" w:hAnsi="Times New Roman" w:cs="Times New Roman"/>
          <w:lang w:val="en-GB"/>
        </w:rPr>
        <w:t xml:space="preserve"> and other objects to be on the land plot.</w:t>
      </w:r>
    </w:p>
  </w:footnote>
  <w:footnote w:id="2">
    <w:p w14:paraId="51E79E6F" w14:textId="7A96C8BC" w:rsidR="00A92094" w:rsidRPr="009B12CF" w:rsidRDefault="00A92094" w:rsidP="009B12CF">
      <w:pPr>
        <w:pStyle w:val="af0"/>
        <w:ind w:firstLine="567"/>
        <w:jc w:val="both"/>
        <w:rPr>
          <w:rFonts w:ascii="Times New Roman" w:hAnsi="Times New Roman" w:cs="Times New Roman"/>
          <w:lang w:val="en-GB"/>
        </w:rPr>
      </w:pPr>
      <w:r w:rsidRPr="009B12CF">
        <w:rPr>
          <w:rStyle w:val="af2"/>
          <w:rFonts w:ascii="Times New Roman" w:hAnsi="Times New Roman" w:cs="Times New Roman"/>
        </w:rPr>
        <w:footnoteRef/>
      </w:r>
      <w:r w:rsidRPr="007B30A5">
        <w:rPr>
          <w:rStyle w:val="af2"/>
          <w:lang w:val="en-GB"/>
        </w:rPr>
        <w:t xml:space="preserve"> </w:t>
      </w:r>
      <w:r w:rsidRPr="009B12CF">
        <w:rPr>
          <w:rFonts w:ascii="Times New Roman" w:hAnsi="Times New Roman" w:cs="Times New Roman"/>
          <w:lang w:val="en-GB"/>
        </w:rPr>
        <w:t xml:space="preserve">Land plots can be sold or leased for specific purpose (for instance, construction of plant in the field of biotechnology). </w:t>
      </w:r>
      <w:r>
        <w:rPr>
          <w:rFonts w:ascii="Times New Roman" w:hAnsi="Times New Roman" w:cs="Times New Roman"/>
          <w:lang w:val="en-GB"/>
        </w:rPr>
        <w:t>In the event of resale of the land plot with changes in its use the approval of the</w:t>
      </w:r>
      <w:r w:rsidR="00095044">
        <w:rPr>
          <w:rFonts w:ascii="Times New Roman" w:hAnsi="Times New Roman" w:cs="Times New Roman"/>
          <w:lang w:val="en-GB"/>
        </w:rPr>
        <w:t xml:space="preserve"> Park Administration and Joint C</w:t>
      </w:r>
      <w:r>
        <w:rPr>
          <w:rFonts w:ascii="Times New Roman" w:hAnsi="Times New Roman" w:cs="Times New Roman"/>
          <w:lang w:val="en-GB"/>
        </w:rPr>
        <w:t>ompany is required.</w:t>
      </w:r>
    </w:p>
  </w:footnote>
  <w:footnote w:id="3">
    <w:p w14:paraId="5A62D890" w14:textId="07F6DB7F" w:rsidR="00A92094" w:rsidRPr="00D17163" w:rsidRDefault="00A92094" w:rsidP="00DD1612">
      <w:pPr>
        <w:pStyle w:val="af0"/>
        <w:jc w:val="both"/>
        <w:rPr>
          <w:rFonts w:ascii="Times New Roman" w:hAnsi="Times New Roman" w:cs="Times New Roman"/>
          <w:lang w:val="en-GB"/>
        </w:rPr>
      </w:pPr>
      <w:r>
        <w:rPr>
          <w:rStyle w:val="af2"/>
        </w:rPr>
        <w:footnoteRef/>
      </w:r>
      <w:r w:rsidRPr="008A5D94">
        <w:rPr>
          <w:lang w:val="en-GB"/>
        </w:rPr>
        <w:t xml:space="preserve"> </w:t>
      </w:r>
      <w:r w:rsidRPr="00D17163">
        <w:rPr>
          <w:rFonts w:ascii="Times New Roman" w:hAnsi="Times New Roman" w:cs="Times New Roman"/>
          <w:lang w:val="en-GB"/>
        </w:rPr>
        <w:t xml:space="preserve">Priority projects are implemented in the field of electronics and telecommunication, pharmaceuticals, fine chemistry, biotechnologies, mechanical engineering, new materials, integrated logistics, e-commerce, Big data with declared amount of investments of not less than 5 million USD without limitation </w:t>
      </w:r>
      <w:r w:rsidR="00105724">
        <w:rPr>
          <w:rFonts w:ascii="Times New Roman" w:hAnsi="Times New Roman" w:cs="Times New Roman"/>
          <w:lang w:val="en-GB"/>
        </w:rPr>
        <w:t>in</w:t>
      </w:r>
      <w:r w:rsidRPr="00D17163">
        <w:rPr>
          <w:rFonts w:ascii="Times New Roman" w:hAnsi="Times New Roman" w:cs="Times New Roman"/>
          <w:lang w:val="en-GB"/>
        </w:rPr>
        <w:t xml:space="preserve"> time or not less than 500 thousand USD within 3 years</w:t>
      </w:r>
      <w:r w:rsidRPr="008A5D94">
        <w:rPr>
          <w:lang w:val="en-GB"/>
        </w:rPr>
        <w:t>.</w:t>
      </w:r>
    </w:p>
  </w:footnote>
  <w:footnote w:id="4">
    <w:p w14:paraId="7109D17A" w14:textId="77777777" w:rsidR="00731C4F" w:rsidRPr="008A5D94" w:rsidRDefault="00731C4F" w:rsidP="00731C4F">
      <w:pPr>
        <w:pStyle w:val="af0"/>
        <w:rPr>
          <w:rFonts w:ascii="Times New Roman" w:hAnsi="Times New Roman" w:cs="Times New Roman"/>
          <w:lang w:val="en-GB"/>
        </w:rPr>
      </w:pPr>
      <w:r w:rsidRPr="008A5D94">
        <w:rPr>
          <w:rStyle w:val="af2"/>
          <w:rFonts w:ascii="Times New Roman" w:hAnsi="Times New Roman" w:cs="Times New Roman"/>
        </w:rPr>
        <w:footnoteRef/>
      </w:r>
      <w:r w:rsidRPr="008A5D94">
        <w:rPr>
          <w:rFonts w:ascii="Times New Roman" w:hAnsi="Times New Roman" w:cs="Times New Roman"/>
          <w:lang w:val="en-GB"/>
        </w:rPr>
        <w:t xml:space="preserve"> In order to get this benefit it is necessary to have the certificate of goods (works, services) of own manufacture, issued by the Belarusian Chamber of Commerce and Industry.</w:t>
      </w:r>
    </w:p>
  </w:footnote>
  <w:footnote w:id="5">
    <w:p w14:paraId="3910BAA7" w14:textId="196D8DB8" w:rsidR="00A92094" w:rsidRPr="008A5D94" w:rsidRDefault="00A92094" w:rsidP="00D81043">
      <w:pPr>
        <w:pStyle w:val="af0"/>
        <w:jc w:val="both"/>
        <w:rPr>
          <w:rFonts w:ascii="Times New Roman" w:hAnsi="Times New Roman" w:cs="Times New Roman"/>
          <w:highlight w:val="yellow"/>
          <w:lang w:val="en-GB"/>
        </w:rPr>
      </w:pPr>
      <w:r w:rsidRPr="008A5D94">
        <w:rPr>
          <w:rStyle w:val="af2"/>
          <w:rFonts w:ascii="Times New Roman" w:hAnsi="Times New Roman" w:cs="Times New Roman"/>
        </w:rPr>
        <w:footnoteRef/>
      </w:r>
      <w:r w:rsidRPr="008A5D94">
        <w:rPr>
          <w:rFonts w:ascii="Times New Roman" w:hAnsi="Times New Roman" w:cs="Times New Roman"/>
          <w:lang w:val="en-GB"/>
        </w:rPr>
        <w:t xml:space="preserve"> In practice, the company pays VAT, but paid amount shall be returned to the Industrial Park resident based on </w:t>
      </w:r>
      <w:r>
        <w:rPr>
          <w:rFonts w:ascii="Times New Roman" w:hAnsi="Times New Roman" w:cs="Times New Roman"/>
          <w:lang w:val="en-GB"/>
        </w:rPr>
        <w:t xml:space="preserve">the </w:t>
      </w:r>
      <w:r w:rsidRPr="008A5D94">
        <w:rPr>
          <w:rFonts w:ascii="Times New Roman" w:hAnsi="Times New Roman" w:cs="Times New Roman"/>
          <w:lang w:val="en-GB"/>
        </w:rPr>
        <w:t xml:space="preserve">list of goods purchased (imported) for the investment project implementation </w:t>
      </w:r>
      <w:r>
        <w:rPr>
          <w:rFonts w:ascii="Times New Roman" w:hAnsi="Times New Roman" w:cs="Times New Roman"/>
          <w:lang w:val="en-GB"/>
        </w:rPr>
        <w:t xml:space="preserve">that </w:t>
      </w:r>
      <w:r w:rsidRPr="008A5D94">
        <w:rPr>
          <w:rFonts w:ascii="Times New Roman" w:hAnsi="Times New Roman" w:cs="Times New Roman"/>
          <w:lang w:val="en-GB"/>
        </w:rPr>
        <w:t>approved by the Park Administration (clause 46 of the Regulations).</w:t>
      </w:r>
    </w:p>
  </w:footnote>
  <w:footnote w:id="6">
    <w:p w14:paraId="22859A92" w14:textId="1EAC43FB" w:rsidR="00A92094" w:rsidRPr="008F4D4E" w:rsidRDefault="00A92094" w:rsidP="00614145">
      <w:pPr>
        <w:pStyle w:val="af0"/>
        <w:jc w:val="both"/>
        <w:rPr>
          <w:rFonts w:ascii="Times New Roman" w:hAnsi="Times New Roman" w:cs="Times New Roman"/>
          <w:lang w:val="en-GB"/>
        </w:rPr>
      </w:pPr>
      <w:r w:rsidRPr="00151032">
        <w:rPr>
          <w:rStyle w:val="af2"/>
          <w:rFonts w:ascii="Times New Roman" w:hAnsi="Times New Roman" w:cs="Times New Roman"/>
        </w:rPr>
        <w:footnoteRef/>
      </w:r>
      <w:r w:rsidRPr="00614145">
        <w:rPr>
          <w:rFonts w:ascii="Times New Roman" w:hAnsi="Times New Roman" w:cs="Times New Roman"/>
          <w:lang w:val="en-GB"/>
        </w:rPr>
        <w:t xml:space="preserve"> </w:t>
      </w:r>
      <w:r>
        <w:rPr>
          <w:rFonts w:ascii="Times New Roman" w:hAnsi="Times New Roman" w:cs="Times New Roman"/>
          <w:lang w:val="en-GB"/>
        </w:rPr>
        <w:t xml:space="preserve">In the agreements between the Joint Company and residents/investors or other participants in relation to land plots located on the territory of the Industrial Park VAT is not </w:t>
      </w:r>
      <w:r w:rsidRPr="008F4D4E">
        <w:rPr>
          <w:rFonts w:ascii="Times New Roman" w:hAnsi="Times New Roman" w:cs="Times New Roman"/>
          <w:lang w:val="en-GB"/>
        </w:rPr>
        <w:t>applied.</w:t>
      </w:r>
    </w:p>
  </w:footnote>
  <w:footnote w:id="7">
    <w:p w14:paraId="1BFB6CF4" w14:textId="0C22C319" w:rsidR="00A92094" w:rsidRPr="008F4D4E" w:rsidRDefault="00A92094" w:rsidP="00614145">
      <w:pPr>
        <w:pStyle w:val="af0"/>
        <w:jc w:val="both"/>
        <w:rPr>
          <w:highlight w:val="yellow"/>
          <w:lang w:val="en-GB"/>
        </w:rPr>
      </w:pPr>
      <w:r w:rsidRPr="008F4D4E">
        <w:rPr>
          <w:rStyle w:val="af2"/>
          <w:rFonts w:ascii="Times New Roman" w:hAnsi="Times New Roman" w:cs="Times New Roman"/>
        </w:rPr>
        <w:footnoteRef/>
      </w:r>
      <w:r w:rsidRPr="008F4D4E">
        <w:rPr>
          <w:lang w:val="en-GB"/>
        </w:rPr>
        <w:t xml:space="preserve"> </w:t>
      </w:r>
      <w:r w:rsidRPr="008F4D4E">
        <w:rPr>
          <w:rFonts w:ascii="Times New Roman" w:hAnsi="Times New Roman" w:cs="Times New Roman"/>
          <w:lang w:val="en-GB"/>
        </w:rPr>
        <w:t>Including services (works) rendered by foreign companies, acting without permanent office</w:t>
      </w:r>
      <w:r w:rsidRPr="008F4D4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7C1E" w14:textId="4D586814" w:rsidR="00A92094" w:rsidRPr="009935D6" w:rsidRDefault="00A92094" w:rsidP="008F5B27">
    <w:pPr>
      <w:pStyle w:val="ab"/>
      <w:jc w:val="right"/>
      <w:rPr>
        <w:rFonts w:ascii="Times New Roman" w:hAnsi="Times New Roman" w:cs="Times New Roman"/>
        <w:b/>
      </w:rPr>
    </w:pPr>
    <w:r>
      <w:rPr>
        <w:rFonts w:ascii="Times New Roman" w:hAnsi="Times New Roman" w:cs="Times New Roman"/>
        <w:b/>
        <w:lang w:val="en-GB"/>
      </w:rPr>
      <w:t>Page</w:t>
    </w:r>
    <w:r w:rsidRPr="009935D6">
      <w:rPr>
        <w:rFonts w:ascii="Times New Roman" w:hAnsi="Times New Roman" w:cs="Times New Roman"/>
        <w:b/>
      </w:rPr>
      <w:t xml:space="preserve"> </w:t>
    </w:r>
    <w:r w:rsidRPr="009935D6">
      <w:rPr>
        <w:rFonts w:ascii="Times New Roman" w:hAnsi="Times New Roman" w:cs="Times New Roman"/>
        <w:b/>
      </w:rPr>
      <w:fldChar w:fldCharType="begin"/>
    </w:r>
    <w:r w:rsidRPr="009935D6">
      <w:rPr>
        <w:rFonts w:ascii="Times New Roman" w:hAnsi="Times New Roman" w:cs="Times New Roman"/>
        <w:b/>
      </w:rPr>
      <w:instrText xml:space="preserve"> PAGE   \* MERGEFORMAT </w:instrText>
    </w:r>
    <w:r w:rsidRPr="009935D6">
      <w:rPr>
        <w:rFonts w:ascii="Times New Roman" w:hAnsi="Times New Roman" w:cs="Times New Roman"/>
        <w:b/>
      </w:rPr>
      <w:fldChar w:fldCharType="separate"/>
    </w:r>
    <w:r w:rsidR="00731C4F">
      <w:rPr>
        <w:rFonts w:ascii="Times New Roman" w:hAnsi="Times New Roman" w:cs="Times New Roman"/>
        <w:b/>
        <w:noProof/>
      </w:rPr>
      <w:t>12</w:t>
    </w:r>
    <w:r w:rsidRPr="009935D6">
      <w:rPr>
        <w:rFonts w:ascii="Times New Roman" w:hAnsi="Times New Roman" w:cs="Times New Roman"/>
        <w:b/>
      </w:rPr>
      <w:fldChar w:fldCharType="end"/>
    </w:r>
    <w:r w:rsidRPr="009935D6">
      <w:rPr>
        <w:rFonts w:ascii="Times New Roman" w:hAnsi="Times New Roman" w:cs="Times New Roman"/>
        <w:b/>
      </w:rPr>
      <w:t xml:space="preserve"> </w:t>
    </w:r>
    <w:r>
      <w:rPr>
        <w:rFonts w:ascii="Times New Roman" w:hAnsi="Times New Roman" w:cs="Times New Roman"/>
        <w:b/>
        <w:lang w:val="en-GB"/>
      </w:rPr>
      <w:t>of</w:t>
    </w:r>
    <w:r w:rsidRPr="009935D6">
      <w:rPr>
        <w:rFonts w:ascii="Times New Roman" w:hAnsi="Times New Roman" w:cs="Times New Roman"/>
        <w:b/>
      </w:rPr>
      <w:t xml:space="preserve"> </w:t>
    </w:r>
    <w:r w:rsidRPr="009935D6">
      <w:rPr>
        <w:rFonts w:ascii="Times New Roman" w:hAnsi="Times New Roman" w:cs="Times New Roman"/>
        <w:b/>
      </w:rPr>
      <w:fldChar w:fldCharType="begin"/>
    </w:r>
    <w:r w:rsidRPr="009935D6">
      <w:rPr>
        <w:rFonts w:ascii="Times New Roman" w:hAnsi="Times New Roman" w:cs="Times New Roman"/>
        <w:b/>
      </w:rPr>
      <w:instrText xml:space="preserve"> NUMPAGES   \* MERGEFORMAT </w:instrText>
    </w:r>
    <w:r w:rsidRPr="009935D6">
      <w:rPr>
        <w:rFonts w:ascii="Times New Roman" w:hAnsi="Times New Roman" w:cs="Times New Roman"/>
        <w:b/>
      </w:rPr>
      <w:fldChar w:fldCharType="separate"/>
    </w:r>
    <w:r w:rsidR="00731C4F">
      <w:rPr>
        <w:rFonts w:ascii="Times New Roman" w:hAnsi="Times New Roman" w:cs="Times New Roman"/>
        <w:b/>
        <w:noProof/>
      </w:rPr>
      <w:t>18</w:t>
    </w:r>
    <w:r w:rsidRPr="009935D6">
      <w:rPr>
        <w:rFonts w:ascii="Times New Roman" w:hAnsi="Times New Roman" w:cs="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CC3"/>
    <w:multiLevelType w:val="hybridMultilevel"/>
    <w:tmpl w:val="EFDECB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840BFA"/>
    <w:multiLevelType w:val="hybridMultilevel"/>
    <w:tmpl w:val="57441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68204D2"/>
    <w:multiLevelType w:val="hybridMultilevel"/>
    <w:tmpl w:val="5C4AF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100A8F"/>
    <w:multiLevelType w:val="hybridMultilevel"/>
    <w:tmpl w:val="739CA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E79A5"/>
    <w:multiLevelType w:val="hybridMultilevel"/>
    <w:tmpl w:val="0574B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53874B8"/>
    <w:multiLevelType w:val="hybridMultilevel"/>
    <w:tmpl w:val="C0D43D00"/>
    <w:lvl w:ilvl="0" w:tplc="D21AF13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7F6233"/>
    <w:multiLevelType w:val="hybridMultilevel"/>
    <w:tmpl w:val="072C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BE2212"/>
    <w:multiLevelType w:val="multilevel"/>
    <w:tmpl w:val="9EB62DE6"/>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15:restartNumberingAfterBreak="0">
    <w:nsid w:val="73962022"/>
    <w:multiLevelType w:val="hybridMultilevel"/>
    <w:tmpl w:val="430460C2"/>
    <w:lvl w:ilvl="0" w:tplc="8C30B34E">
      <w:start w:val="1"/>
      <w:numFmt w:val="bullet"/>
      <w:suff w:val="space"/>
      <w:lvlText w:val=""/>
      <w:lvlJc w:val="left"/>
      <w:pPr>
        <w:ind w:left="928" w:hanging="360"/>
      </w:pPr>
      <w:rPr>
        <w:rFonts w:ascii="Wingdings" w:hAnsi="Wingding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9"/>
    <w:rsid w:val="00001CFF"/>
    <w:rsid w:val="00003A44"/>
    <w:rsid w:val="00003D67"/>
    <w:rsid w:val="0000455A"/>
    <w:rsid w:val="0000491C"/>
    <w:rsid w:val="00015288"/>
    <w:rsid w:val="0001789A"/>
    <w:rsid w:val="00020E2E"/>
    <w:rsid w:val="00022AE5"/>
    <w:rsid w:val="00025E29"/>
    <w:rsid w:val="0002612A"/>
    <w:rsid w:val="00026EA4"/>
    <w:rsid w:val="000335CC"/>
    <w:rsid w:val="00036EBC"/>
    <w:rsid w:val="00037168"/>
    <w:rsid w:val="00042086"/>
    <w:rsid w:val="00042BDE"/>
    <w:rsid w:val="0004381A"/>
    <w:rsid w:val="00046171"/>
    <w:rsid w:val="0005233D"/>
    <w:rsid w:val="00052D64"/>
    <w:rsid w:val="0005448D"/>
    <w:rsid w:val="000548DF"/>
    <w:rsid w:val="0005732B"/>
    <w:rsid w:val="00063E22"/>
    <w:rsid w:val="00064146"/>
    <w:rsid w:val="00065737"/>
    <w:rsid w:val="00066746"/>
    <w:rsid w:val="000667A1"/>
    <w:rsid w:val="00066C13"/>
    <w:rsid w:val="0006705E"/>
    <w:rsid w:val="000754D0"/>
    <w:rsid w:val="00076A56"/>
    <w:rsid w:val="00077988"/>
    <w:rsid w:val="00081771"/>
    <w:rsid w:val="00082155"/>
    <w:rsid w:val="000905D4"/>
    <w:rsid w:val="00095044"/>
    <w:rsid w:val="000958F8"/>
    <w:rsid w:val="000A0497"/>
    <w:rsid w:val="000A15DA"/>
    <w:rsid w:val="000A1A2D"/>
    <w:rsid w:val="000A4B8D"/>
    <w:rsid w:val="000A6BBC"/>
    <w:rsid w:val="000B06EC"/>
    <w:rsid w:val="000B2EFE"/>
    <w:rsid w:val="000B3920"/>
    <w:rsid w:val="000B5BCC"/>
    <w:rsid w:val="000B6D96"/>
    <w:rsid w:val="000C3D12"/>
    <w:rsid w:val="000C612E"/>
    <w:rsid w:val="000C637A"/>
    <w:rsid w:val="000C6708"/>
    <w:rsid w:val="000C79DD"/>
    <w:rsid w:val="000D3089"/>
    <w:rsid w:val="000D4D7E"/>
    <w:rsid w:val="000E01B7"/>
    <w:rsid w:val="000E0335"/>
    <w:rsid w:val="000E0829"/>
    <w:rsid w:val="000E2386"/>
    <w:rsid w:val="000E588F"/>
    <w:rsid w:val="000E5913"/>
    <w:rsid w:val="000E5E8A"/>
    <w:rsid w:val="000E656E"/>
    <w:rsid w:val="000F329E"/>
    <w:rsid w:val="000F462E"/>
    <w:rsid w:val="000F47E2"/>
    <w:rsid w:val="000F70F3"/>
    <w:rsid w:val="00101867"/>
    <w:rsid w:val="0010228A"/>
    <w:rsid w:val="00103063"/>
    <w:rsid w:val="001046DA"/>
    <w:rsid w:val="0010499E"/>
    <w:rsid w:val="00105724"/>
    <w:rsid w:val="00107553"/>
    <w:rsid w:val="001101D4"/>
    <w:rsid w:val="00110C91"/>
    <w:rsid w:val="0011189B"/>
    <w:rsid w:val="0011394A"/>
    <w:rsid w:val="001141B8"/>
    <w:rsid w:val="00114BD5"/>
    <w:rsid w:val="0012040A"/>
    <w:rsid w:val="00120BA8"/>
    <w:rsid w:val="00120D0F"/>
    <w:rsid w:val="001219B4"/>
    <w:rsid w:val="001236F1"/>
    <w:rsid w:val="00125538"/>
    <w:rsid w:val="00131184"/>
    <w:rsid w:val="001312C5"/>
    <w:rsid w:val="00132FE4"/>
    <w:rsid w:val="00135006"/>
    <w:rsid w:val="00140992"/>
    <w:rsid w:val="00144F9A"/>
    <w:rsid w:val="0014551F"/>
    <w:rsid w:val="001456DF"/>
    <w:rsid w:val="0014617F"/>
    <w:rsid w:val="00150B74"/>
    <w:rsid w:val="00151032"/>
    <w:rsid w:val="00153FBD"/>
    <w:rsid w:val="0015420E"/>
    <w:rsid w:val="00157290"/>
    <w:rsid w:val="0015774A"/>
    <w:rsid w:val="00160284"/>
    <w:rsid w:val="00160DEC"/>
    <w:rsid w:val="00161563"/>
    <w:rsid w:val="00163BAF"/>
    <w:rsid w:val="001701D5"/>
    <w:rsid w:val="00170AE9"/>
    <w:rsid w:val="001719FE"/>
    <w:rsid w:val="00175EAC"/>
    <w:rsid w:val="001777CA"/>
    <w:rsid w:val="00181495"/>
    <w:rsid w:val="0019140A"/>
    <w:rsid w:val="001936A9"/>
    <w:rsid w:val="001A5B00"/>
    <w:rsid w:val="001A6F00"/>
    <w:rsid w:val="001B0C00"/>
    <w:rsid w:val="001B1D8C"/>
    <w:rsid w:val="001B254A"/>
    <w:rsid w:val="001C0E29"/>
    <w:rsid w:val="001C3457"/>
    <w:rsid w:val="001C4A4D"/>
    <w:rsid w:val="001C5749"/>
    <w:rsid w:val="001C64F1"/>
    <w:rsid w:val="001C7ECB"/>
    <w:rsid w:val="001D0648"/>
    <w:rsid w:val="001D10F1"/>
    <w:rsid w:val="001D18FF"/>
    <w:rsid w:val="001D326A"/>
    <w:rsid w:val="001E4846"/>
    <w:rsid w:val="001E59C0"/>
    <w:rsid w:val="001F4609"/>
    <w:rsid w:val="001F4710"/>
    <w:rsid w:val="001F7FAC"/>
    <w:rsid w:val="00206052"/>
    <w:rsid w:val="00214561"/>
    <w:rsid w:val="002173DF"/>
    <w:rsid w:val="002218B0"/>
    <w:rsid w:val="00221E6F"/>
    <w:rsid w:val="00222EF7"/>
    <w:rsid w:val="00234ECE"/>
    <w:rsid w:val="00234F0B"/>
    <w:rsid w:val="002401B6"/>
    <w:rsid w:val="0024376E"/>
    <w:rsid w:val="00246C60"/>
    <w:rsid w:val="00255AD4"/>
    <w:rsid w:val="00265315"/>
    <w:rsid w:val="00265D00"/>
    <w:rsid w:val="00271DF1"/>
    <w:rsid w:val="00272F9F"/>
    <w:rsid w:val="00275BD2"/>
    <w:rsid w:val="00277A3A"/>
    <w:rsid w:val="00281BD3"/>
    <w:rsid w:val="00283619"/>
    <w:rsid w:val="00283C4B"/>
    <w:rsid w:val="002862FE"/>
    <w:rsid w:val="002948AA"/>
    <w:rsid w:val="00295AB1"/>
    <w:rsid w:val="002A1A25"/>
    <w:rsid w:val="002A3C1F"/>
    <w:rsid w:val="002A3DA0"/>
    <w:rsid w:val="002A6EF4"/>
    <w:rsid w:val="002B77BF"/>
    <w:rsid w:val="002C0AAC"/>
    <w:rsid w:val="002C5D18"/>
    <w:rsid w:val="002D0486"/>
    <w:rsid w:val="002D14C5"/>
    <w:rsid w:val="002E0BD2"/>
    <w:rsid w:val="002E40EE"/>
    <w:rsid w:val="002E5009"/>
    <w:rsid w:val="002E531C"/>
    <w:rsid w:val="002E6C4F"/>
    <w:rsid w:val="002F0033"/>
    <w:rsid w:val="002F42C9"/>
    <w:rsid w:val="002F5BF9"/>
    <w:rsid w:val="002F7B88"/>
    <w:rsid w:val="00300E4D"/>
    <w:rsid w:val="00317AD5"/>
    <w:rsid w:val="00317B43"/>
    <w:rsid w:val="00320FA9"/>
    <w:rsid w:val="00322377"/>
    <w:rsid w:val="00323F6C"/>
    <w:rsid w:val="0032470B"/>
    <w:rsid w:val="00326007"/>
    <w:rsid w:val="00330D8C"/>
    <w:rsid w:val="00333C12"/>
    <w:rsid w:val="0033574D"/>
    <w:rsid w:val="00336648"/>
    <w:rsid w:val="00337E3B"/>
    <w:rsid w:val="0034080E"/>
    <w:rsid w:val="00342010"/>
    <w:rsid w:val="0034373D"/>
    <w:rsid w:val="00344571"/>
    <w:rsid w:val="003450FB"/>
    <w:rsid w:val="00347A19"/>
    <w:rsid w:val="00351658"/>
    <w:rsid w:val="00351E97"/>
    <w:rsid w:val="00352265"/>
    <w:rsid w:val="00355918"/>
    <w:rsid w:val="00356E4E"/>
    <w:rsid w:val="003657DE"/>
    <w:rsid w:val="00375754"/>
    <w:rsid w:val="00375BE8"/>
    <w:rsid w:val="003760E7"/>
    <w:rsid w:val="00376F71"/>
    <w:rsid w:val="00380564"/>
    <w:rsid w:val="00381EB2"/>
    <w:rsid w:val="003849A8"/>
    <w:rsid w:val="00391A96"/>
    <w:rsid w:val="00395078"/>
    <w:rsid w:val="003A429D"/>
    <w:rsid w:val="003A70A2"/>
    <w:rsid w:val="003B07C0"/>
    <w:rsid w:val="003B1688"/>
    <w:rsid w:val="003B17A1"/>
    <w:rsid w:val="003B1A92"/>
    <w:rsid w:val="003B1D78"/>
    <w:rsid w:val="003B26E6"/>
    <w:rsid w:val="003B6A17"/>
    <w:rsid w:val="003B7C17"/>
    <w:rsid w:val="003C4FAE"/>
    <w:rsid w:val="003C6B7D"/>
    <w:rsid w:val="003D3F89"/>
    <w:rsid w:val="003D536D"/>
    <w:rsid w:val="003E04D3"/>
    <w:rsid w:val="003F174F"/>
    <w:rsid w:val="004015A2"/>
    <w:rsid w:val="00401773"/>
    <w:rsid w:val="004025A2"/>
    <w:rsid w:val="00402931"/>
    <w:rsid w:val="00405213"/>
    <w:rsid w:val="00406664"/>
    <w:rsid w:val="004073EB"/>
    <w:rsid w:val="00410AAF"/>
    <w:rsid w:val="00411B17"/>
    <w:rsid w:val="00414D16"/>
    <w:rsid w:val="0041585D"/>
    <w:rsid w:val="0042059F"/>
    <w:rsid w:val="00421E4C"/>
    <w:rsid w:val="00425F55"/>
    <w:rsid w:val="004273F1"/>
    <w:rsid w:val="00430C32"/>
    <w:rsid w:val="00430E7F"/>
    <w:rsid w:val="004313D6"/>
    <w:rsid w:val="00437E1B"/>
    <w:rsid w:val="00440AE4"/>
    <w:rsid w:val="00443A79"/>
    <w:rsid w:val="0044663A"/>
    <w:rsid w:val="00446679"/>
    <w:rsid w:val="00446752"/>
    <w:rsid w:val="00446CE6"/>
    <w:rsid w:val="00451C93"/>
    <w:rsid w:val="004534BC"/>
    <w:rsid w:val="00455F34"/>
    <w:rsid w:val="00464182"/>
    <w:rsid w:val="00465781"/>
    <w:rsid w:val="00465A1B"/>
    <w:rsid w:val="004702C0"/>
    <w:rsid w:val="00472AB6"/>
    <w:rsid w:val="00474142"/>
    <w:rsid w:val="00477194"/>
    <w:rsid w:val="0048474B"/>
    <w:rsid w:val="004854EB"/>
    <w:rsid w:val="0048568B"/>
    <w:rsid w:val="00485E2A"/>
    <w:rsid w:val="00491BE6"/>
    <w:rsid w:val="00492489"/>
    <w:rsid w:val="00492728"/>
    <w:rsid w:val="004A16C1"/>
    <w:rsid w:val="004A1ECD"/>
    <w:rsid w:val="004A4237"/>
    <w:rsid w:val="004A44F9"/>
    <w:rsid w:val="004B32DA"/>
    <w:rsid w:val="004B3439"/>
    <w:rsid w:val="004B6B21"/>
    <w:rsid w:val="004C3CA8"/>
    <w:rsid w:val="004C630E"/>
    <w:rsid w:val="004C6AF0"/>
    <w:rsid w:val="004D1908"/>
    <w:rsid w:val="004D3A3D"/>
    <w:rsid w:val="004D4FA4"/>
    <w:rsid w:val="004E105D"/>
    <w:rsid w:val="004E2D25"/>
    <w:rsid w:val="004E622D"/>
    <w:rsid w:val="004E7D78"/>
    <w:rsid w:val="004F3119"/>
    <w:rsid w:val="004F4D87"/>
    <w:rsid w:val="004F57A4"/>
    <w:rsid w:val="00503506"/>
    <w:rsid w:val="005064FF"/>
    <w:rsid w:val="0050730A"/>
    <w:rsid w:val="00512C0B"/>
    <w:rsid w:val="00513518"/>
    <w:rsid w:val="005145E7"/>
    <w:rsid w:val="00515A1E"/>
    <w:rsid w:val="00516913"/>
    <w:rsid w:val="00516A5A"/>
    <w:rsid w:val="005174CA"/>
    <w:rsid w:val="0052461A"/>
    <w:rsid w:val="00531A2E"/>
    <w:rsid w:val="00533ACD"/>
    <w:rsid w:val="0053530C"/>
    <w:rsid w:val="005369F2"/>
    <w:rsid w:val="00542656"/>
    <w:rsid w:val="00542802"/>
    <w:rsid w:val="005516A5"/>
    <w:rsid w:val="005532D0"/>
    <w:rsid w:val="005536BB"/>
    <w:rsid w:val="00560908"/>
    <w:rsid w:val="00564765"/>
    <w:rsid w:val="00566986"/>
    <w:rsid w:val="00567773"/>
    <w:rsid w:val="0057034C"/>
    <w:rsid w:val="00570A0C"/>
    <w:rsid w:val="005721E5"/>
    <w:rsid w:val="00574983"/>
    <w:rsid w:val="00577C18"/>
    <w:rsid w:val="00586532"/>
    <w:rsid w:val="00590844"/>
    <w:rsid w:val="00591B0D"/>
    <w:rsid w:val="0059542F"/>
    <w:rsid w:val="00595C74"/>
    <w:rsid w:val="005A52BF"/>
    <w:rsid w:val="005A6A1E"/>
    <w:rsid w:val="005B0616"/>
    <w:rsid w:val="005B2177"/>
    <w:rsid w:val="005B36DB"/>
    <w:rsid w:val="005B4F75"/>
    <w:rsid w:val="005C531B"/>
    <w:rsid w:val="005D1D35"/>
    <w:rsid w:val="005D714D"/>
    <w:rsid w:val="005E099F"/>
    <w:rsid w:val="005E1B5E"/>
    <w:rsid w:val="005E4309"/>
    <w:rsid w:val="005E5D5E"/>
    <w:rsid w:val="005E6ECD"/>
    <w:rsid w:val="005F05E4"/>
    <w:rsid w:val="005F4262"/>
    <w:rsid w:val="005F5C03"/>
    <w:rsid w:val="00601261"/>
    <w:rsid w:val="00602743"/>
    <w:rsid w:val="00603DD2"/>
    <w:rsid w:val="00607759"/>
    <w:rsid w:val="00610502"/>
    <w:rsid w:val="00614145"/>
    <w:rsid w:val="0061453C"/>
    <w:rsid w:val="00614A7A"/>
    <w:rsid w:val="006154AE"/>
    <w:rsid w:val="006179A9"/>
    <w:rsid w:val="0062170E"/>
    <w:rsid w:val="00622CBF"/>
    <w:rsid w:val="006232B1"/>
    <w:rsid w:val="00624E37"/>
    <w:rsid w:val="00625305"/>
    <w:rsid w:val="00625667"/>
    <w:rsid w:val="006261DE"/>
    <w:rsid w:val="0063060C"/>
    <w:rsid w:val="00630C8F"/>
    <w:rsid w:val="00632FC8"/>
    <w:rsid w:val="00634AA5"/>
    <w:rsid w:val="00636570"/>
    <w:rsid w:val="00643B7C"/>
    <w:rsid w:val="00644761"/>
    <w:rsid w:val="00650561"/>
    <w:rsid w:val="0065536A"/>
    <w:rsid w:val="00656B75"/>
    <w:rsid w:val="00657514"/>
    <w:rsid w:val="0066264A"/>
    <w:rsid w:val="00662B54"/>
    <w:rsid w:val="00664B82"/>
    <w:rsid w:val="00665C5F"/>
    <w:rsid w:val="006711CF"/>
    <w:rsid w:val="006725CA"/>
    <w:rsid w:val="00674FDC"/>
    <w:rsid w:val="00675699"/>
    <w:rsid w:val="0067757B"/>
    <w:rsid w:val="0068059C"/>
    <w:rsid w:val="006810DA"/>
    <w:rsid w:val="00681B24"/>
    <w:rsid w:val="00685904"/>
    <w:rsid w:val="00686AB9"/>
    <w:rsid w:val="00690D2D"/>
    <w:rsid w:val="00691DBD"/>
    <w:rsid w:val="0069204D"/>
    <w:rsid w:val="00693797"/>
    <w:rsid w:val="006A3558"/>
    <w:rsid w:val="006A74F1"/>
    <w:rsid w:val="006B1C60"/>
    <w:rsid w:val="006B29C5"/>
    <w:rsid w:val="006B3718"/>
    <w:rsid w:val="006B4300"/>
    <w:rsid w:val="006B7605"/>
    <w:rsid w:val="006C2E27"/>
    <w:rsid w:val="006C32CE"/>
    <w:rsid w:val="006C78FC"/>
    <w:rsid w:val="006D21B4"/>
    <w:rsid w:val="006E027C"/>
    <w:rsid w:val="006E31B0"/>
    <w:rsid w:val="006E3709"/>
    <w:rsid w:val="006E373C"/>
    <w:rsid w:val="006E51C7"/>
    <w:rsid w:val="006F15C3"/>
    <w:rsid w:val="006F1F98"/>
    <w:rsid w:val="006F33E7"/>
    <w:rsid w:val="006F5B90"/>
    <w:rsid w:val="00701E46"/>
    <w:rsid w:val="007025AC"/>
    <w:rsid w:val="00703223"/>
    <w:rsid w:val="0070488A"/>
    <w:rsid w:val="00711C6B"/>
    <w:rsid w:val="00716888"/>
    <w:rsid w:val="00716E7F"/>
    <w:rsid w:val="00717785"/>
    <w:rsid w:val="00717F2F"/>
    <w:rsid w:val="00720435"/>
    <w:rsid w:val="007207D1"/>
    <w:rsid w:val="007222FF"/>
    <w:rsid w:val="007234CC"/>
    <w:rsid w:val="00724BD3"/>
    <w:rsid w:val="00725395"/>
    <w:rsid w:val="007265B5"/>
    <w:rsid w:val="00731C4F"/>
    <w:rsid w:val="007334E4"/>
    <w:rsid w:val="00733DFA"/>
    <w:rsid w:val="0073497C"/>
    <w:rsid w:val="007353F6"/>
    <w:rsid w:val="00735C00"/>
    <w:rsid w:val="00736CA1"/>
    <w:rsid w:val="00736F23"/>
    <w:rsid w:val="00741488"/>
    <w:rsid w:val="007422F9"/>
    <w:rsid w:val="00744D92"/>
    <w:rsid w:val="00746E0D"/>
    <w:rsid w:val="00750C51"/>
    <w:rsid w:val="00765AD7"/>
    <w:rsid w:val="007674D6"/>
    <w:rsid w:val="0077100E"/>
    <w:rsid w:val="007755AD"/>
    <w:rsid w:val="007772B5"/>
    <w:rsid w:val="0078691B"/>
    <w:rsid w:val="0078758F"/>
    <w:rsid w:val="007876C2"/>
    <w:rsid w:val="007878C0"/>
    <w:rsid w:val="00787E6A"/>
    <w:rsid w:val="00793708"/>
    <w:rsid w:val="00794A86"/>
    <w:rsid w:val="00795917"/>
    <w:rsid w:val="00797610"/>
    <w:rsid w:val="007A2A64"/>
    <w:rsid w:val="007A317C"/>
    <w:rsid w:val="007A3C09"/>
    <w:rsid w:val="007A7B6D"/>
    <w:rsid w:val="007B0ADE"/>
    <w:rsid w:val="007B2567"/>
    <w:rsid w:val="007B26F2"/>
    <w:rsid w:val="007B30A5"/>
    <w:rsid w:val="007B48DF"/>
    <w:rsid w:val="007B7013"/>
    <w:rsid w:val="007B70ED"/>
    <w:rsid w:val="007C02FF"/>
    <w:rsid w:val="007C0D25"/>
    <w:rsid w:val="007C1361"/>
    <w:rsid w:val="007C62FC"/>
    <w:rsid w:val="007D19A9"/>
    <w:rsid w:val="007D7B7D"/>
    <w:rsid w:val="007E1F8D"/>
    <w:rsid w:val="007E2072"/>
    <w:rsid w:val="007E5CE0"/>
    <w:rsid w:val="007F0052"/>
    <w:rsid w:val="007F073E"/>
    <w:rsid w:val="007F214D"/>
    <w:rsid w:val="007F45F4"/>
    <w:rsid w:val="007F4F39"/>
    <w:rsid w:val="007F58C9"/>
    <w:rsid w:val="007F72A4"/>
    <w:rsid w:val="0080145C"/>
    <w:rsid w:val="008025E9"/>
    <w:rsid w:val="00804F22"/>
    <w:rsid w:val="008118B2"/>
    <w:rsid w:val="00813D03"/>
    <w:rsid w:val="00816CBF"/>
    <w:rsid w:val="00821FE5"/>
    <w:rsid w:val="0082360A"/>
    <w:rsid w:val="00826268"/>
    <w:rsid w:val="00830C31"/>
    <w:rsid w:val="00832C97"/>
    <w:rsid w:val="00835BE5"/>
    <w:rsid w:val="00836AE5"/>
    <w:rsid w:val="00837801"/>
    <w:rsid w:val="00856039"/>
    <w:rsid w:val="0085774B"/>
    <w:rsid w:val="008638FA"/>
    <w:rsid w:val="008662A6"/>
    <w:rsid w:val="008665F6"/>
    <w:rsid w:val="00867AE1"/>
    <w:rsid w:val="00870A6E"/>
    <w:rsid w:val="0087147F"/>
    <w:rsid w:val="00871860"/>
    <w:rsid w:val="00872862"/>
    <w:rsid w:val="00872AA2"/>
    <w:rsid w:val="0087476C"/>
    <w:rsid w:val="00880074"/>
    <w:rsid w:val="00885E27"/>
    <w:rsid w:val="008874BE"/>
    <w:rsid w:val="008903FF"/>
    <w:rsid w:val="00897DD1"/>
    <w:rsid w:val="008A0D18"/>
    <w:rsid w:val="008A44AC"/>
    <w:rsid w:val="008A524C"/>
    <w:rsid w:val="008A54EB"/>
    <w:rsid w:val="008A5D94"/>
    <w:rsid w:val="008B0FB0"/>
    <w:rsid w:val="008B361B"/>
    <w:rsid w:val="008B61D6"/>
    <w:rsid w:val="008B6C0A"/>
    <w:rsid w:val="008B7167"/>
    <w:rsid w:val="008C49F9"/>
    <w:rsid w:val="008C4B03"/>
    <w:rsid w:val="008C4E4D"/>
    <w:rsid w:val="008C5E3B"/>
    <w:rsid w:val="008C6A83"/>
    <w:rsid w:val="008D26AE"/>
    <w:rsid w:val="008D2DC8"/>
    <w:rsid w:val="008D668C"/>
    <w:rsid w:val="008E28A6"/>
    <w:rsid w:val="008F2805"/>
    <w:rsid w:val="008F4D4E"/>
    <w:rsid w:val="008F4EEB"/>
    <w:rsid w:val="008F5B27"/>
    <w:rsid w:val="008F69EC"/>
    <w:rsid w:val="0090649B"/>
    <w:rsid w:val="00907E3F"/>
    <w:rsid w:val="00911037"/>
    <w:rsid w:val="00912B55"/>
    <w:rsid w:val="009136DD"/>
    <w:rsid w:val="0092061B"/>
    <w:rsid w:val="00920D42"/>
    <w:rsid w:val="00924344"/>
    <w:rsid w:val="00933819"/>
    <w:rsid w:val="0093440A"/>
    <w:rsid w:val="00940D56"/>
    <w:rsid w:val="009416C7"/>
    <w:rsid w:val="00942FE5"/>
    <w:rsid w:val="00943F82"/>
    <w:rsid w:val="00945FD9"/>
    <w:rsid w:val="0094679F"/>
    <w:rsid w:val="00956F89"/>
    <w:rsid w:val="00962656"/>
    <w:rsid w:val="009647AC"/>
    <w:rsid w:val="00965C60"/>
    <w:rsid w:val="009663D0"/>
    <w:rsid w:val="00972E38"/>
    <w:rsid w:val="00973948"/>
    <w:rsid w:val="009774D6"/>
    <w:rsid w:val="00982435"/>
    <w:rsid w:val="00986F96"/>
    <w:rsid w:val="00987F5E"/>
    <w:rsid w:val="00991A65"/>
    <w:rsid w:val="009935D6"/>
    <w:rsid w:val="009A1721"/>
    <w:rsid w:val="009A177F"/>
    <w:rsid w:val="009A3FDE"/>
    <w:rsid w:val="009B12CF"/>
    <w:rsid w:val="009B1623"/>
    <w:rsid w:val="009B2B9C"/>
    <w:rsid w:val="009B57DA"/>
    <w:rsid w:val="009C294D"/>
    <w:rsid w:val="009C3D34"/>
    <w:rsid w:val="009C3F17"/>
    <w:rsid w:val="009C5366"/>
    <w:rsid w:val="009C6761"/>
    <w:rsid w:val="009C7683"/>
    <w:rsid w:val="009D3C92"/>
    <w:rsid w:val="009D4F82"/>
    <w:rsid w:val="009E48B5"/>
    <w:rsid w:val="009E5628"/>
    <w:rsid w:val="009E5967"/>
    <w:rsid w:val="009E5DBA"/>
    <w:rsid w:val="009E632C"/>
    <w:rsid w:val="009E78B9"/>
    <w:rsid w:val="009F0B54"/>
    <w:rsid w:val="009F4F25"/>
    <w:rsid w:val="00A018B6"/>
    <w:rsid w:val="00A031B8"/>
    <w:rsid w:val="00A03F72"/>
    <w:rsid w:val="00A073F5"/>
    <w:rsid w:val="00A10E94"/>
    <w:rsid w:val="00A13771"/>
    <w:rsid w:val="00A154E3"/>
    <w:rsid w:val="00A22B1B"/>
    <w:rsid w:val="00A27A6F"/>
    <w:rsid w:val="00A31982"/>
    <w:rsid w:val="00A324B0"/>
    <w:rsid w:val="00A3740A"/>
    <w:rsid w:val="00A44A1F"/>
    <w:rsid w:val="00A45484"/>
    <w:rsid w:val="00A560C8"/>
    <w:rsid w:val="00A56393"/>
    <w:rsid w:val="00A6047A"/>
    <w:rsid w:val="00A60783"/>
    <w:rsid w:val="00A72825"/>
    <w:rsid w:val="00A7294F"/>
    <w:rsid w:val="00A81F37"/>
    <w:rsid w:val="00A824D3"/>
    <w:rsid w:val="00A827CF"/>
    <w:rsid w:val="00A83D16"/>
    <w:rsid w:val="00A87CB7"/>
    <w:rsid w:val="00A92094"/>
    <w:rsid w:val="00A9337A"/>
    <w:rsid w:val="00A95722"/>
    <w:rsid w:val="00AA064A"/>
    <w:rsid w:val="00AB0976"/>
    <w:rsid w:val="00AB18C0"/>
    <w:rsid w:val="00AB1AB8"/>
    <w:rsid w:val="00AB4274"/>
    <w:rsid w:val="00AC1594"/>
    <w:rsid w:val="00AC29F2"/>
    <w:rsid w:val="00AC3BB9"/>
    <w:rsid w:val="00AC6BDD"/>
    <w:rsid w:val="00AD3325"/>
    <w:rsid w:val="00AD3FE2"/>
    <w:rsid w:val="00AE122B"/>
    <w:rsid w:val="00AE4304"/>
    <w:rsid w:val="00AE57F8"/>
    <w:rsid w:val="00AE6D08"/>
    <w:rsid w:val="00AE7D44"/>
    <w:rsid w:val="00AF307F"/>
    <w:rsid w:val="00AF5F3A"/>
    <w:rsid w:val="00AF71D7"/>
    <w:rsid w:val="00AF779B"/>
    <w:rsid w:val="00B133D5"/>
    <w:rsid w:val="00B146A7"/>
    <w:rsid w:val="00B15274"/>
    <w:rsid w:val="00B157F7"/>
    <w:rsid w:val="00B16ACF"/>
    <w:rsid w:val="00B173C7"/>
    <w:rsid w:val="00B1767C"/>
    <w:rsid w:val="00B320F0"/>
    <w:rsid w:val="00B322E2"/>
    <w:rsid w:val="00B32CE3"/>
    <w:rsid w:val="00B364E1"/>
    <w:rsid w:val="00B44251"/>
    <w:rsid w:val="00B44347"/>
    <w:rsid w:val="00B458AD"/>
    <w:rsid w:val="00B461BA"/>
    <w:rsid w:val="00B463FB"/>
    <w:rsid w:val="00B52BEE"/>
    <w:rsid w:val="00B5340B"/>
    <w:rsid w:val="00B55F0D"/>
    <w:rsid w:val="00B60292"/>
    <w:rsid w:val="00B63F2A"/>
    <w:rsid w:val="00B64063"/>
    <w:rsid w:val="00B774D3"/>
    <w:rsid w:val="00B8286E"/>
    <w:rsid w:val="00B90D01"/>
    <w:rsid w:val="00B96103"/>
    <w:rsid w:val="00BA4AC7"/>
    <w:rsid w:val="00BA4C2F"/>
    <w:rsid w:val="00BA7760"/>
    <w:rsid w:val="00BB240A"/>
    <w:rsid w:val="00BB2B56"/>
    <w:rsid w:val="00BC0096"/>
    <w:rsid w:val="00BC15B9"/>
    <w:rsid w:val="00BC1B12"/>
    <w:rsid w:val="00BC2C2B"/>
    <w:rsid w:val="00BC6443"/>
    <w:rsid w:val="00BC7526"/>
    <w:rsid w:val="00BD1186"/>
    <w:rsid w:val="00BD2CCA"/>
    <w:rsid w:val="00BE329B"/>
    <w:rsid w:val="00BE36C5"/>
    <w:rsid w:val="00BE5110"/>
    <w:rsid w:val="00BE5270"/>
    <w:rsid w:val="00BF058B"/>
    <w:rsid w:val="00BF4AA1"/>
    <w:rsid w:val="00BF56BE"/>
    <w:rsid w:val="00C01D3A"/>
    <w:rsid w:val="00C10C11"/>
    <w:rsid w:val="00C128E2"/>
    <w:rsid w:val="00C153AC"/>
    <w:rsid w:val="00C333E4"/>
    <w:rsid w:val="00C337C1"/>
    <w:rsid w:val="00C33F59"/>
    <w:rsid w:val="00C3463F"/>
    <w:rsid w:val="00C35338"/>
    <w:rsid w:val="00C368CE"/>
    <w:rsid w:val="00C44732"/>
    <w:rsid w:val="00C47A87"/>
    <w:rsid w:val="00C50E72"/>
    <w:rsid w:val="00C520BF"/>
    <w:rsid w:val="00C54F44"/>
    <w:rsid w:val="00C55AF2"/>
    <w:rsid w:val="00C55E5D"/>
    <w:rsid w:val="00C601C8"/>
    <w:rsid w:val="00C6185A"/>
    <w:rsid w:val="00C61EE1"/>
    <w:rsid w:val="00C7338C"/>
    <w:rsid w:val="00C73564"/>
    <w:rsid w:val="00C75B65"/>
    <w:rsid w:val="00C76BF0"/>
    <w:rsid w:val="00C82C53"/>
    <w:rsid w:val="00C82DB7"/>
    <w:rsid w:val="00C82F18"/>
    <w:rsid w:val="00C85318"/>
    <w:rsid w:val="00C8732D"/>
    <w:rsid w:val="00C9192C"/>
    <w:rsid w:val="00C92305"/>
    <w:rsid w:val="00C9385E"/>
    <w:rsid w:val="00CA52AF"/>
    <w:rsid w:val="00CA6DCB"/>
    <w:rsid w:val="00CA73E1"/>
    <w:rsid w:val="00CB3176"/>
    <w:rsid w:val="00CB4BDE"/>
    <w:rsid w:val="00CB7D78"/>
    <w:rsid w:val="00CC40CD"/>
    <w:rsid w:val="00CC4789"/>
    <w:rsid w:val="00CC4C8D"/>
    <w:rsid w:val="00CC7186"/>
    <w:rsid w:val="00CD0348"/>
    <w:rsid w:val="00CD1F60"/>
    <w:rsid w:val="00CD31A9"/>
    <w:rsid w:val="00CD3E37"/>
    <w:rsid w:val="00CD514D"/>
    <w:rsid w:val="00CE7D39"/>
    <w:rsid w:val="00D01484"/>
    <w:rsid w:val="00D02BD8"/>
    <w:rsid w:val="00D03637"/>
    <w:rsid w:val="00D06703"/>
    <w:rsid w:val="00D14CE8"/>
    <w:rsid w:val="00D163BC"/>
    <w:rsid w:val="00D17163"/>
    <w:rsid w:val="00D17A5A"/>
    <w:rsid w:val="00D21FEC"/>
    <w:rsid w:val="00D222DB"/>
    <w:rsid w:val="00D22656"/>
    <w:rsid w:val="00D23D99"/>
    <w:rsid w:val="00D254B0"/>
    <w:rsid w:val="00D364D1"/>
    <w:rsid w:val="00D36BE5"/>
    <w:rsid w:val="00D4024E"/>
    <w:rsid w:val="00D4651C"/>
    <w:rsid w:val="00D55D39"/>
    <w:rsid w:val="00D57441"/>
    <w:rsid w:val="00D644A7"/>
    <w:rsid w:val="00D7638D"/>
    <w:rsid w:val="00D81043"/>
    <w:rsid w:val="00D81772"/>
    <w:rsid w:val="00D8189C"/>
    <w:rsid w:val="00D81ABE"/>
    <w:rsid w:val="00D87192"/>
    <w:rsid w:val="00D94781"/>
    <w:rsid w:val="00D9492F"/>
    <w:rsid w:val="00D95AA9"/>
    <w:rsid w:val="00DA061E"/>
    <w:rsid w:val="00DA159F"/>
    <w:rsid w:val="00DA4E61"/>
    <w:rsid w:val="00DA6CD1"/>
    <w:rsid w:val="00DA7383"/>
    <w:rsid w:val="00DB081C"/>
    <w:rsid w:val="00DB0ABE"/>
    <w:rsid w:val="00DB4749"/>
    <w:rsid w:val="00DB4816"/>
    <w:rsid w:val="00DB4BCC"/>
    <w:rsid w:val="00DB66B1"/>
    <w:rsid w:val="00DB67A5"/>
    <w:rsid w:val="00DB7980"/>
    <w:rsid w:val="00DC304D"/>
    <w:rsid w:val="00DC304E"/>
    <w:rsid w:val="00DC43DA"/>
    <w:rsid w:val="00DD07E1"/>
    <w:rsid w:val="00DD1612"/>
    <w:rsid w:val="00DD16BB"/>
    <w:rsid w:val="00DD44E8"/>
    <w:rsid w:val="00DE2DCD"/>
    <w:rsid w:val="00DE2F97"/>
    <w:rsid w:val="00DE3C0A"/>
    <w:rsid w:val="00DF06C7"/>
    <w:rsid w:val="00DF0C8D"/>
    <w:rsid w:val="00DF5D04"/>
    <w:rsid w:val="00E0232F"/>
    <w:rsid w:val="00E053CE"/>
    <w:rsid w:val="00E070A8"/>
    <w:rsid w:val="00E10F62"/>
    <w:rsid w:val="00E25C40"/>
    <w:rsid w:val="00E26F91"/>
    <w:rsid w:val="00E301F1"/>
    <w:rsid w:val="00E33F23"/>
    <w:rsid w:val="00E359BC"/>
    <w:rsid w:val="00E37D2D"/>
    <w:rsid w:val="00E41196"/>
    <w:rsid w:val="00E41430"/>
    <w:rsid w:val="00E42743"/>
    <w:rsid w:val="00E4376E"/>
    <w:rsid w:val="00E45400"/>
    <w:rsid w:val="00E45967"/>
    <w:rsid w:val="00E46326"/>
    <w:rsid w:val="00E46FE6"/>
    <w:rsid w:val="00E5130C"/>
    <w:rsid w:val="00E52776"/>
    <w:rsid w:val="00E529E4"/>
    <w:rsid w:val="00E55E29"/>
    <w:rsid w:val="00E574C1"/>
    <w:rsid w:val="00E6058C"/>
    <w:rsid w:val="00E609AF"/>
    <w:rsid w:val="00E66780"/>
    <w:rsid w:val="00E67261"/>
    <w:rsid w:val="00E73900"/>
    <w:rsid w:val="00E73AB3"/>
    <w:rsid w:val="00E73DC8"/>
    <w:rsid w:val="00E75B70"/>
    <w:rsid w:val="00E7608A"/>
    <w:rsid w:val="00E8052C"/>
    <w:rsid w:val="00E82A39"/>
    <w:rsid w:val="00E84092"/>
    <w:rsid w:val="00E86A6C"/>
    <w:rsid w:val="00E90737"/>
    <w:rsid w:val="00E93A95"/>
    <w:rsid w:val="00E955BB"/>
    <w:rsid w:val="00EA34F0"/>
    <w:rsid w:val="00EA5FBB"/>
    <w:rsid w:val="00EB07D2"/>
    <w:rsid w:val="00EB14EE"/>
    <w:rsid w:val="00EB3390"/>
    <w:rsid w:val="00EC14E7"/>
    <w:rsid w:val="00EC2115"/>
    <w:rsid w:val="00EC447C"/>
    <w:rsid w:val="00EC59AA"/>
    <w:rsid w:val="00EC607B"/>
    <w:rsid w:val="00ED4299"/>
    <w:rsid w:val="00EE2059"/>
    <w:rsid w:val="00EF0023"/>
    <w:rsid w:val="00EF3EE8"/>
    <w:rsid w:val="00EF44F1"/>
    <w:rsid w:val="00F01E15"/>
    <w:rsid w:val="00F06C58"/>
    <w:rsid w:val="00F07317"/>
    <w:rsid w:val="00F217F9"/>
    <w:rsid w:val="00F22869"/>
    <w:rsid w:val="00F30181"/>
    <w:rsid w:val="00F306A1"/>
    <w:rsid w:val="00F31D5D"/>
    <w:rsid w:val="00F324A6"/>
    <w:rsid w:val="00F32917"/>
    <w:rsid w:val="00F363ED"/>
    <w:rsid w:val="00F400CD"/>
    <w:rsid w:val="00F4038C"/>
    <w:rsid w:val="00F413C5"/>
    <w:rsid w:val="00F42CFF"/>
    <w:rsid w:val="00F43D38"/>
    <w:rsid w:val="00F47A66"/>
    <w:rsid w:val="00F507A1"/>
    <w:rsid w:val="00F52491"/>
    <w:rsid w:val="00F530BB"/>
    <w:rsid w:val="00F54CC3"/>
    <w:rsid w:val="00F557C2"/>
    <w:rsid w:val="00F60E1A"/>
    <w:rsid w:val="00F61018"/>
    <w:rsid w:val="00F64FE9"/>
    <w:rsid w:val="00F70D58"/>
    <w:rsid w:val="00F70E99"/>
    <w:rsid w:val="00F727DB"/>
    <w:rsid w:val="00F736D4"/>
    <w:rsid w:val="00F75EE7"/>
    <w:rsid w:val="00F764AD"/>
    <w:rsid w:val="00F76AA6"/>
    <w:rsid w:val="00F77D82"/>
    <w:rsid w:val="00F830E2"/>
    <w:rsid w:val="00F839C1"/>
    <w:rsid w:val="00F8586D"/>
    <w:rsid w:val="00F867FC"/>
    <w:rsid w:val="00F92588"/>
    <w:rsid w:val="00F955CD"/>
    <w:rsid w:val="00FA2407"/>
    <w:rsid w:val="00FA43AC"/>
    <w:rsid w:val="00FB2AA3"/>
    <w:rsid w:val="00FC57F5"/>
    <w:rsid w:val="00FC63AF"/>
    <w:rsid w:val="00FC70F3"/>
    <w:rsid w:val="00FD19FF"/>
    <w:rsid w:val="00FD3129"/>
    <w:rsid w:val="00FD3FAD"/>
    <w:rsid w:val="00FD4165"/>
    <w:rsid w:val="00FD57D9"/>
    <w:rsid w:val="00FD6DCA"/>
    <w:rsid w:val="00FD77A4"/>
    <w:rsid w:val="00FD7A6E"/>
    <w:rsid w:val="00FE1BB0"/>
    <w:rsid w:val="00FE3B8B"/>
    <w:rsid w:val="00FE516B"/>
    <w:rsid w:val="00FE7D3E"/>
    <w:rsid w:val="00FE7FFE"/>
    <w:rsid w:val="00FF2DE3"/>
    <w:rsid w:val="00FF3D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DE2CD"/>
  <w15:docId w15:val="{4F6F62CC-0735-48F9-926F-B4B7910C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130C"/>
    <w:rPr>
      <w:sz w:val="16"/>
      <w:szCs w:val="16"/>
    </w:rPr>
  </w:style>
  <w:style w:type="paragraph" w:styleId="a4">
    <w:name w:val="annotation text"/>
    <w:basedOn w:val="a"/>
    <w:link w:val="a5"/>
    <w:uiPriority w:val="99"/>
    <w:semiHidden/>
    <w:unhideWhenUsed/>
    <w:rsid w:val="00E5130C"/>
    <w:pPr>
      <w:spacing w:line="240" w:lineRule="auto"/>
    </w:pPr>
    <w:rPr>
      <w:sz w:val="20"/>
      <w:szCs w:val="20"/>
    </w:rPr>
  </w:style>
  <w:style w:type="character" w:customStyle="1" w:styleId="a5">
    <w:name w:val="Текст примечания Знак"/>
    <w:basedOn w:val="a0"/>
    <w:link w:val="a4"/>
    <w:uiPriority w:val="99"/>
    <w:semiHidden/>
    <w:rsid w:val="00E5130C"/>
    <w:rPr>
      <w:sz w:val="20"/>
      <w:szCs w:val="20"/>
    </w:rPr>
  </w:style>
  <w:style w:type="paragraph" w:styleId="a6">
    <w:name w:val="annotation subject"/>
    <w:basedOn w:val="a4"/>
    <w:next w:val="a4"/>
    <w:link w:val="a7"/>
    <w:uiPriority w:val="99"/>
    <w:semiHidden/>
    <w:unhideWhenUsed/>
    <w:rsid w:val="00E5130C"/>
    <w:rPr>
      <w:b/>
      <w:bCs/>
    </w:rPr>
  </w:style>
  <w:style w:type="character" w:customStyle="1" w:styleId="a7">
    <w:name w:val="Тема примечания Знак"/>
    <w:basedOn w:val="a5"/>
    <w:link w:val="a6"/>
    <w:uiPriority w:val="99"/>
    <w:semiHidden/>
    <w:rsid w:val="00E5130C"/>
    <w:rPr>
      <w:b/>
      <w:bCs/>
      <w:sz w:val="20"/>
      <w:szCs w:val="20"/>
    </w:rPr>
  </w:style>
  <w:style w:type="paragraph" w:styleId="a8">
    <w:name w:val="Balloon Text"/>
    <w:basedOn w:val="a"/>
    <w:link w:val="a9"/>
    <w:uiPriority w:val="99"/>
    <w:semiHidden/>
    <w:unhideWhenUsed/>
    <w:rsid w:val="00E513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130C"/>
    <w:rPr>
      <w:rFonts w:ascii="Segoe UI" w:hAnsi="Segoe UI" w:cs="Segoe UI"/>
      <w:sz w:val="18"/>
      <w:szCs w:val="18"/>
    </w:rPr>
  </w:style>
  <w:style w:type="paragraph" w:styleId="aa">
    <w:name w:val="List Paragraph"/>
    <w:basedOn w:val="a"/>
    <w:uiPriority w:val="34"/>
    <w:qFormat/>
    <w:rsid w:val="00081771"/>
    <w:pPr>
      <w:ind w:left="720"/>
      <w:contextualSpacing/>
    </w:pPr>
  </w:style>
  <w:style w:type="paragraph" w:styleId="ab">
    <w:name w:val="header"/>
    <w:basedOn w:val="a"/>
    <w:link w:val="ac"/>
    <w:uiPriority w:val="99"/>
    <w:unhideWhenUsed/>
    <w:rsid w:val="00DA73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A7383"/>
  </w:style>
  <w:style w:type="paragraph" w:styleId="ad">
    <w:name w:val="footer"/>
    <w:basedOn w:val="a"/>
    <w:link w:val="ae"/>
    <w:uiPriority w:val="99"/>
    <w:unhideWhenUsed/>
    <w:rsid w:val="00DA73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7383"/>
  </w:style>
  <w:style w:type="character" w:styleId="af">
    <w:name w:val="Hyperlink"/>
    <w:basedOn w:val="a0"/>
    <w:uiPriority w:val="99"/>
    <w:unhideWhenUsed/>
    <w:rsid w:val="00586532"/>
    <w:rPr>
      <w:color w:val="0563C1" w:themeColor="hyperlink"/>
      <w:u w:val="single"/>
    </w:rPr>
  </w:style>
  <w:style w:type="paragraph" w:styleId="af0">
    <w:name w:val="footnote text"/>
    <w:basedOn w:val="a"/>
    <w:link w:val="af1"/>
    <w:uiPriority w:val="99"/>
    <w:semiHidden/>
    <w:unhideWhenUsed/>
    <w:rsid w:val="00F32917"/>
    <w:pPr>
      <w:spacing w:after="0" w:line="240" w:lineRule="auto"/>
    </w:pPr>
    <w:rPr>
      <w:sz w:val="20"/>
      <w:szCs w:val="20"/>
    </w:rPr>
  </w:style>
  <w:style w:type="character" w:customStyle="1" w:styleId="af1">
    <w:name w:val="Текст сноски Знак"/>
    <w:basedOn w:val="a0"/>
    <w:link w:val="af0"/>
    <w:uiPriority w:val="99"/>
    <w:semiHidden/>
    <w:rsid w:val="00F32917"/>
    <w:rPr>
      <w:sz w:val="20"/>
      <w:szCs w:val="20"/>
    </w:rPr>
  </w:style>
  <w:style w:type="character" w:styleId="af2">
    <w:name w:val="footnote reference"/>
    <w:basedOn w:val="a0"/>
    <w:uiPriority w:val="99"/>
    <w:semiHidden/>
    <w:unhideWhenUsed/>
    <w:rsid w:val="00F32917"/>
    <w:rPr>
      <w:vertAlign w:val="superscript"/>
    </w:rPr>
  </w:style>
  <w:style w:type="table" w:styleId="af3">
    <w:name w:val="Table Grid"/>
    <w:basedOn w:val="a1"/>
    <w:uiPriority w:val="59"/>
    <w:rsid w:val="0010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 простая 31"/>
    <w:basedOn w:val="a1"/>
    <w:uiPriority w:val="43"/>
    <w:rsid w:val="001049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4">
    <w:name w:val="FollowedHyperlink"/>
    <w:basedOn w:val="a0"/>
    <w:uiPriority w:val="99"/>
    <w:semiHidden/>
    <w:unhideWhenUsed/>
    <w:rsid w:val="00C9192C"/>
    <w:rPr>
      <w:color w:val="954F72" w:themeColor="followedHyperlink"/>
      <w:u w:val="single"/>
    </w:rPr>
  </w:style>
  <w:style w:type="paragraph" w:customStyle="1" w:styleId="Body">
    <w:name w:val="Body"/>
    <w:rsid w:val="00AE6D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ru-RU"/>
    </w:rPr>
  </w:style>
  <w:style w:type="numbering" w:customStyle="1" w:styleId="List0">
    <w:name w:val="List 0"/>
    <w:basedOn w:val="a2"/>
    <w:rsid w:val="00AE6D0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0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33393-AB70-4E6D-A7A1-957268CF267F}" type="doc">
      <dgm:prSet loTypeId="urn:microsoft.com/office/officeart/2008/layout/HorizontalMultiLevelHierarchy" loCatId="hierarchy" qsTypeId="urn:microsoft.com/office/officeart/2005/8/quickstyle/simple3" qsCatId="simple" csTypeId="urn:microsoft.com/office/officeart/2005/8/colors/colorful1" csCatId="colorful" phldr="1"/>
      <dgm:spPr/>
      <dgm:t>
        <a:bodyPr/>
        <a:lstStyle/>
        <a:p>
          <a:endParaRPr lang="ru-RU"/>
        </a:p>
      </dgm:t>
    </dgm:pt>
    <dgm:pt modelId="{CFA1D310-04FC-4252-8F1E-90494D43AD43}">
      <dgm:prSet phldrT="[Текст]" custT="1"/>
      <dgm:spPr>
        <a:xfrm rot="16200000">
          <a:off x="-661951" y="1462039"/>
          <a:ext cx="3609975" cy="685895"/>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gm:spPr>
      <dgm:t>
        <a:bodyPr/>
        <a:lstStyle/>
        <a:p>
          <a:r>
            <a:rPr lang="en-GB" sz="2500" b="1">
              <a:solidFill>
                <a:sysClr val="windowText" lastClr="000000"/>
              </a:solidFill>
              <a:latin typeface="Times New Roman" panose="02020603050405020304" pitchFamily="18" charset="0"/>
              <a:ea typeface="+mn-ea"/>
              <a:cs typeface="Times New Roman" panose="02020603050405020304" pitchFamily="18" charset="0"/>
            </a:rPr>
            <a:t>Management structure</a:t>
          </a:r>
          <a:endParaRPr lang="ru-RU" sz="2500" b="1">
            <a:solidFill>
              <a:sysClr val="windowText" lastClr="000000"/>
            </a:solidFill>
            <a:latin typeface="Times New Roman" panose="02020603050405020304" pitchFamily="18" charset="0"/>
            <a:ea typeface="+mn-ea"/>
            <a:cs typeface="Times New Roman" panose="02020603050405020304" pitchFamily="18" charset="0"/>
          </a:endParaRPr>
        </a:p>
      </dgm:t>
    </dgm:pt>
    <dgm:pt modelId="{30E49EFD-075C-499F-8506-246113291FC8}" type="parTrans" cxnId="{44FAE997-B158-41E7-9907-1CE5BCA6062F}">
      <dgm:prSet/>
      <dgm:spPr/>
      <dgm:t>
        <a:bodyPr/>
        <a:lstStyle/>
        <a:p>
          <a:endParaRPr lang="ru-RU"/>
        </a:p>
      </dgm:t>
    </dgm:pt>
    <dgm:pt modelId="{E3E4CA8A-EBDB-4BFB-9DE6-37BE497B53D7}" type="sibTrans" cxnId="{44FAE997-B158-41E7-9907-1CE5BCA6062F}">
      <dgm:prSet/>
      <dgm:spPr/>
      <dgm:t>
        <a:bodyPr/>
        <a:lstStyle/>
        <a:p>
          <a:endParaRPr lang="ru-RU"/>
        </a:p>
      </dgm:t>
    </dgm:pt>
    <dgm:pt modelId="{94D14F27-3B15-4D7E-B24B-35BD10E3F2E6}">
      <dgm:prSet phldrT="[Текст]" custT="1"/>
      <dgm:spPr>
        <a:xfrm>
          <a:off x="1935930" y="610377"/>
          <a:ext cx="2912283" cy="685895"/>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gm:spPr>
      <dgm:t>
        <a:bodyPr/>
        <a:lstStyle/>
        <a:p>
          <a:pPr>
            <a:spcAft>
              <a:spcPts val="0"/>
            </a:spcAft>
          </a:pPr>
          <a:r>
            <a:rPr lang="de-DE" sz="1200" b="1">
              <a:solidFill>
                <a:sysClr val="windowText" lastClr="000000"/>
              </a:solidFill>
              <a:latin typeface="Times New Roman" panose="02020603050405020304" pitchFamily="18" charset="0"/>
              <a:ea typeface="+mn-ea"/>
              <a:cs typeface="Times New Roman" panose="02020603050405020304" pitchFamily="18" charset="0"/>
            </a:rPr>
            <a:t>Intergovernmental coordination council</a:t>
          </a:r>
          <a:endParaRPr lang="en-GB" sz="1200" b="1">
            <a:solidFill>
              <a:sysClr val="windowText" lastClr="000000"/>
            </a:solidFill>
            <a:latin typeface="Times New Roman" panose="02020603050405020304" pitchFamily="18" charset="0"/>
            <a:ea typeface="+mn-ea"/>
            <a:cs typeface="Times New Roman" panose="02020603050405020304" pitchFamily="18" charset="0"/>
          </a:endParaRPr>
        </a:p>
        <a:p>
          <a:pPr>
            <a:spcAft>
              <a:spcPct val="35000"/>
            </a:spcAft>
          </a:pPr>
          <a:r>
            <a:rPr lang="ru-RU" sz="1200" b="1">
              <a:solidFill>
                <a:sysClr val="windowText" lastClr="000000"/>
              </a:solidFill>
              <a:latin typeface="Times New Roman" panose="02020603050405020304" pitchFamily="18" charset="0"/>
              <a:ea typeface="+mn-ea"/>
              <a:cs typeface="Times New Roman" panose="02020603050405020304" pitchFamily="18" charset="0"/>
            </a:rPr>
            <a:t>(</a:t>
          </a:r>
          <a:r>
            <a:rPr lang="en-GB" sz="1200" b="1">
              <a:solidFill>
                <a:sysClr val="windowText" lastClr="000000"/>
              </a:solidFill>
              <a:latin typeface="Times New Roman" panose="02020603050405020304" pitchFamily="18" charset="0"/>
              <a:ea typeface="+mn-ea"/>
              <a:cs typeface="Times New Roman" panose="02020603050405020304" pitchFamily="18" charset="0"/>
            </a:rPr>
            <a:t>general strategy</a:t>
          </a:r>
          <a:r>
            <a:rPr lang="ru-RU" sz="1200" b="1">
              <a:solidFill>
                <a:sysClr val="windowText" lastClr="000000"/>
              </a:solidFill>
              <a:latin typeface="Times New Roman" panose="02020603050405020304" pitchFamily="18" charset="0"/>
              <a:ea typeface="+mn-ea"/>
              <a:cs typeface="Times New Roman" panose="02020603050405020304" pitchFamily="18" charset="0"/>
            </a:rPr>
            <a:t>)</a:t>
          </a:r>
        </a:p>
      </dgm:t>
    </dgm:pt>
    <dgm:pt modelId="{6354973D-78F9-4E01-8DCE-F2CDA810B974}" type="parTrans" cxnId="{3F18F400-6D3B-45FA-BD22-7E93DD929EAD}">
      <dgm:prSet/>
      <dgm:spPr>
        <a:xfrm>
          <a:off x="1485983" y="953325"/>
          <a:ext cx="449947" cy="851662"/>
        </a:xfrm>
        <a:noFill/>
        <a:ln w="12700" cap="flat" cmpd="sng" algn="ctr">
          <a:solidFill>
            <a:srgbClr val="ED7D31">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5955EE7-FD3F-44D6-94EB-55EE516D0468}" type="sibTrans" cxnId="{3F18F400-6D3B-45FA-BD22-7E93DD929EAD}">
      <dgm:prSet/>
      <dgm:spPr/>
      <dgm:t>
        <a:bodyPr/>
        <a:lstStyle/>
        <a:p>
          <a:endParaRPr lang="ru-RU"/>
        </a:p>
      </dgm:t>
    </dgm:pt>
    <dgm:pt modelId="{ED69932D-3CE4-41F2-B14F-A8CB2ADC81DF}">
      <dgm:prSet phldrT="[Текст]" custT="1"/>
      <dgm:spPr>
        <a:xfrm>
          <a:off x="1935930" y="1467746"/>
          <a:ext cx="2912306" cy="685895"/>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gm:spPr>
      <dgm:t>
        <a:bodyPr/>
        <a:lstStyle/>
        <a:p>
          <a:pPr>
            <a:spcAft>
              <a:spcPts val="0"/>
            </a:spcAft>
          </a:pPr>
          <a:r>
            <a:rPr lang="en-GB" sz="1200" b="1">
              <a:solidFill>
                <a:sysClr val="windowText" lastClr="000000"/>
              </a:solidFill>
              <a:latin typeface="Times New Roman" panose="02020603050405020304" pitchFamily="18" charset="0"/>
              <a:ea typeface="+mn-ea"/>
              <a:cs typeface="Times New Roman" panose="02020603050405020304" pitchFamily="18" charset="0"/>
            </a:rPr>
            <a:t>Park Administration</a:t>
          </a:r>
        </a:p>
        <a:p>
          <a:pPr>
            <a:spcAft>
              <a:spcPts val="0"/>
            </a:spcAft>
          </a:pPr>
          <a:r>
            <a:rPr lang="ru-RU" sz="1200" b="1">
              <a:solidFill>
                <a:sysClr val="windowText" lastClr="000000"/>
              </a:solidFill>
              <a:latin typeface="Times New Roman" panose="02020603050405020304" pitchFamily="18" charset="0"/>
              <a:ea typeface="+mn-ea"/>
              <a:cs typeface="Times New Roman" panose="02020603050405020304" pitchFamily="18" charset="0"/>
            </a:rPr>
            <a:t>(</a:t>
          </a:r>
          <a:r>
            <a:rPr lang="en-GB" sz="1200" b="1">
              <a:solidFill>
                <a:sysClr val="windowText" lastClr="000000"/>
              </a:solidFill>
              <a:latin typeface="Times New Roman" panose="02020603050405020304" pitchFamily="18" charset="0"/>
              <a:ea typeface="+mn-ea"/>
              <a:cs typeface="Times New Roman" panose="02020603050405020304" pitchFamily="18" charset="0"/>
            </a:rPr>
            <a:t>administrative body</a:t>
          </a:r>
          <a:r>
            <a:rPr lang="ru-RU" sz="1200" b="1">
              <a:solidFill>
                <a:sysClr val="windowText" lastClr="000000"/>
              </a:solidFill>
              <a:latin typeface="Times New Roman" panose="02020603050405020304" pitchFamily="18" charset="0"/>
              <a:ea typeface="+mn-ea"/>
              <a:cs typeface="Times New Roman" panose="02020603050405020304" pitchFamily="18" charset="0"/>
            </a:rPr>
            <a:t>)</a:t>
          </a:r>
        </a:p>
      </dgm:t>
    </dgm:pt>
    <dgm:pt modelId="{D9B63FAE-6A4E-4B07-BB1D-DA15FFECC335}" type="parTrans" cxnId="{C1C70611-DBEB-4CFE-A9A2-C0723B31DDE4}">
      <dgm:prSet/>
      <dgm:spPr>
        <a:xfrm>
          <a:off x="1485983" y="1759267"/>
          <a:ext cx="449947" cy="91440"/>
        </a:xfrm>
        <a:noFill/>
        <a:ln w="12700" cap="flat" cmpd="sng" algn="ctr">
          <a:solidFill>
            <a:srgbClr val="ED7D31">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0F1A4CF-9B9D-4B18-8F9B-619C2E17FE2B}" type="sibTrans" cxnId="{C1C70611-DBEB-4CFE-A9A2-C0723B31DDE4}">
      <dgm:prSet/>
      <dgm:spPr/>
      <dgm:t>
        <a:bodyPr/>
        <a:lstStyle/>
        <a:p>
          <a:endParaRPr lang="ru-RU"/>
        </a:p>
      </dgm:t>
    </dgm:pt>
    <dgm:pt modelId="{86A09AB3-9B80-4193-9953-A7427D391DE0}">
      <dgm:prSet phldrT="[Текст]" custT="1"/>
      <dgm:spPr>
        <a:xfrm>
          <a:off x="1935930" y="2325115"/>
          <a:ext cx="2908076" cy="674481"/>
        </a:xfr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gm:spPr>
      <dgm:t>
        <a:bodyPr/>
        <a:lstStyle/>
        <a:p>
          <a:pPr>
            <a:spcAft>
              <a:spcPts val="0"/>
            </a:spcAft>
          </a:pPr>
          <a:r>
            <a:rPr lang="en-GB" sz="1100" b="1">
              <a:solidFill>
                <a:sysClr val="windowText" lastClr="000000"/>
              </a:solidFill>
              <a:latin typeface="Times New Roman" panose="02020603050405020304" pitchFamily="18" charset="0"/>
              <a:ea typeface="+mn-ea"/>
              <a:cs typeface="Times New Roman" panose="02020603050405020304" pitchFamily="18" charset="0"/>
            </a:rPr>
            <a:t>Industrial Park Development Company</a:t>
          </a:r>
          <a:endParaRPr lang="ru-RU" sz="1100" b="1">
            <a:solidFill>
              <a:sysClr val="windowText" lastClr="000000"/>
            </a:solidFill>
            <a:latin typeface="Times New Roman" panose="02020603050405020304" pitchFamily="18" charset="0"/>
            <a:ea typeface="+mn-ea"/>
            <a:cs typeface="Times New Roman" panose="02020603050405020304" pitchFamily="18" charset="0"/>
          </a:endParaRPr>
        </a:p>
        <a:p>
          <a:pPr>
            <a:spcAft>
              <a:spcPts val="0"/>
            </a:spcAft>
          </a:pPr>
          <a:r>
            <a:rPr lang="ru-RU" sz="1100" b="1">
              <a:solidFill>
                <a:sysClr val="windowText" lastClr="000000"/>
              </a:solidFill>
              <a:latin typeface="Times New Roman" panose="02020603050405020304" pitchFamily="18" charset="0"/>
              <a:ea typeface="+mn-ea"/>
              <a:cs typeface="Times New Roman" panose="02020603050405020304" pitchFamily="18" charset="0"/>
            </a:rPr>
            <a:t>(</a:t>
          </a:r>
          <a:r>
            <a:rPr lang="en-GB" sz="1100" b="1">
              <a:solidFill>
                <a:sysClr val="windowText" lastClr="000000"/>
              </a:solidFill>
              <a:latin typeface="Times New Roman" panose="02020603050405020304" pitchFamily="18" charset="0"/>
              <a:ea typeface="+mn-ea"/>
              <a:cs typeface="Times New Roman" panose="02020603050405020304" pitchFamily="18" charset="0"/>
            </a:rPr>
            <a:t>construction of</a:t>
          </a:r>
          <a:r>
            <a:rPr lang="ru-RU" sz="1100" b="1">
              <a:solidFill>
                <a:sysClr val="windowText" lastClr="000000"/>
              </a:solidFill>
              <a:latin typeface="Times New Roman" panose="02020603050405020304" pitchFamily="18" charset="0"/>
              <a:ea typeface="+mn-ea"/>
              <a:cs typeface="Times New Roman" panose="02020603050405020304" pitchFamily="18" charset="0"/>
            </a:rPr>
            <a:t> </a:t>
          </a:r>
          <a:r>
            <a:rPr lang="en-GB" sz="1100" b="1">
              <a:solidFill>
                <a:sysClr val="windowText" lastClr="000000"/>
              </a:solidFill>
              <a:latin typeface="Times New Roman" panose="02020603050405020304" pitchFamily="18" charset="0"/>
              <a:ea typeface="+mn-ea"/>
              <a:cs typeface="Times New Roman" panose="02020603050405020304" pitchFamily="18" charset="0"/>
            </a:rPr>
            <a:t>infrastructure and territory development</a:t>
          </a:r>
          <a:r>
            <a:rPr lang="ru-RU" sz="1100" b="1">
              <a:solidFill>
                <a:sysClr val="windowText" lastClr="000000"/>
              </a:solidFill>
              <a:latin typeface="Times New Roman" panose="02020603050405020304" pitchFamily="18" charset="0"/>
              <a:ea typeface="+mn-ea"/>
              <a:cs typeface="Times New Roman" panose="02020603050405020304" pitchFamily="18" charset="0"/>
            </a:rPr>
            <a:t>)</a:t>
          </a:r>
        </a:p>
      </dgm:t>
    </dgm:pt>
    <dgm:pt modelId="{415C14D5-A210-4ED0-8A84-60C7B6A281D5}" type="parTrans" cxnId="{65AA6521-AFD4-4A37-BD27-78E30633ED1F}">
      <dgm:prSet/>
      <dgm:spPr>
        <a:xfrm>
          <a:off x="1485983" y="1804987"/>
          <a:ext cx="449947" cy="857369"/>
        </a:xfrm>
        <a:noFill/>
        <a:ln w="12700" cap="flat" cmpd="sng" algn="ctr">
          <a:solidFill>
            <a:srgbClr val="ED7D31">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3475000-B631-44FC-818B-5D6A9F4BEE4D}" type="sibTrans" cxnId="{65AA6521-AFD4-4A37-BD27-78E30633ED1F}">
      <dgm:prSet/>
      <dgm:spPr/>
      <dgm:t>
        <a:bodyPr/>
        <a:lstStyle/>
        <a:p>
          <a:endParaRPr lang="ru-RU"/>
        </a:p>
      </dgm:t>
    </dgm:pt>
    <dgm:pt modelId="{46B0E780-6E68-490D-B9D1-6AD068D28179}" type="pres">
      <dgm:prSet presAssocID="{8D233393-AB70-4E6D-A7A1-957268CF267F}" presName="Name0" presStyleCnt="0">
        <dgm:presLayoutVars>
          <dgm:chPref val="1"/>
          <dgm:dir/>
          <dgm:animOne val="branch"/>
          <dgm:animLvl val="lvl"/>
          <dgm:resizeHandles val="exact"/>
        </dgm:presLayoutVars>
      </dgm:prSet>
      <dgm:spPr/>
    </dgm:pt>
    <dgm:pt modelId="{EEC8EFBF-83B7-42B1-AE0E-8802BE6418E9}" type="pres">
      <dgm:prSet presAssocID="{CFA1D310-04FC-4252-8F1E-90494D43AD43}" presName="root1" presStyleCnt="0"/>
      <dgm:spPr/>
    </dgm:pt>
    <dgm:pt modelId="{AED39C61-155F-42EA-9212-D8F85F5C91E5}" type="pres">
      <dgm:prSet presAssocID="{CFA1D310-04FC-4252-8F1E-90494D43AD43}" presName="LevelOneTextNode" presStyleLbl="node0" presStyleIdx="0" presStyleCnt="1">
        <dgm:presLayoutVars>
          <dgm:chPref val="3"/>
        </dgm:presLayoutVars>
      </dgm:prSet>
      <dgm:spPr>
        <a:prstGeom prst="rect">
          <a:avLst/>
        </a:prstGeom>
      </dgm:spPr>
    </dgm:pt>
    <dgm:pt modelId="{D78929B6-F35D-451A-95DE-5B076C560C75}" type="pres">
      <dgm:prSet presAssocID="{CFA1D310-04FC-4252-8F1E-90494D43AD43}" presName="level2hierChild" presStyleCnt="0"/>
      <dgm:spPr/>
    </dgm:pt>
    <dgm:pt modelId="{C5AAE913-7912-43E9-A8A0-1E4B757DAFE1}" type="pres">
      <dgm:prSet presAssocID="{6354973D-78F9-4E01-8DCE-F2CDA810B974}" presName="conn2-1" presStyleLbl="parChTrans1D2" presStyleIdx="0" presStyleCnt="3"/>
      <dgm:spPr>
        <a:custGeom>
          <a:avLst/>
          <a:gdLst/>
          <a:ahLst/>
          <a:cxnLst/>
          <a:rect l="0" t="0" r="0" b="0"/>
          <a:pathLst>
            <a:path>
              <a:moveTo>
                <a:pt x="0" y="851662"/>
              </a:moveTo>
              <a:lnTo>
                <a:pt x="224973" y="851662"/>
              </a:lnTo>
              <a:lnTo>
                <a:pt x="224973" y="0"/>
              </a:lnTo>
              <a:lnTo>
                <a:pt x="449947" y="0"/>
              </a:lnTo>
            </a:path>
          </a:pathLst>
        </a:custGeom>
      </dgm:spPr>
    </dgm:pt>
    <dgm:pt modelId="{14C0BD9C-2BE9-4B29-9CC1-ED8425263E9C}" type="pres">
      <dgm:prSet presAssocID="{6354973D-78F9-4E01-8DCE-F2CDA810B974}" presName="connTx" presStyleLbl="parChTrans1D2" presStyleIdx="0" presStyleCnt="3"/>
      <dgm:spPr/>
    </dgm:pt>
    <dgm:pt modelId="{E34E530F-619D-4920-AA50-29D00CFFD0D8}" type="pres">
      <dgm:prSet presAssocID="{94D14F27-3B15-4D7E-B24B-35BD10E3F2E6}" presName="root2" presStyleCnt="0"/>
      <dgm:spPr/>
    </dgm:pt>
    <dgm:pt modelId="{2AE9A8F5-E72D-4B9C-A4EA-F652D8756015}" type="pres">
      <dgm:prSet presAssocID="{94D14F27-3B15-4D7E-B24B-35BD10E3F2E6}" presName="LevelTwoTextNode" presStyleLbl="node2" presStyleIdx="0" presStyleCnt="3" custScaleX="129450">
        <dgm:presLayoutVars>
          <dgm:chPref val="3"/>
        </dgm:presLayoutVars>
      </dgm:prSet>
      <dgm:spPr>
        <a:prstGeom prst="rect">
          <a:avLst/>
        </a:prstGeom>
      </dgm:spPr>
    </dgm:pt>
    <dgm:pt modelId="{F4086554-DFD8-407F-98FD-FD67625E6BCF}" type="pres">
      <dgm:prSet presAssocID="{94D14F27-3B15-4D7E-B24B-35BD10E3F2E6}" presName="level3hierChild" presStyleCnt="0"/>
      <dgm:spPr/>
    </dgm:pt>
    <dgm:pt modelId="{45172F42-8812-48B3-92DB-7B56753144F2}" type="pres">
      <dgm:prSet presAssocID="{D9B63FAE-6A4E-4B07-BB1D-DA15FFECC335}" presName="conn2-1" presStyleLbl="parChTrans1D2" presStyleIdx="1" presStyleCnt="3"/>
      <dgm:spPr>
        <a:custGeom>
          <a:avLst/>
          <a:gdLst/>
          <a:ahLst/>
          <a:cxnLst/>
          <a:rect l="0" t="0" r="0" b="0"/>
          <a:pathLst>
            <a:path>
              <a:moveTo>
                <a:pt x="0" y="45720"/>
              </a:moveTo>
              <a:lnTo>
                <a:pt x="224973" y="45720"/>
              </a:lnTo>
              <a:lnTo>
                <a:pt x="224973" y="51426"/>
              </a:lnTo>
              <a:lnTo>
                <a:pt x="449947" y="51426"/>
              </a:lnTo>
            </a:path>
          </a:pathLst>
        </a:custGeom>
      </dgm:spPr>
    </dgm:pt>
    <dgm:pt modelId="{7D875F29-FAEF-4758-B442-DC22C8CCFD6E}" type="pres">
      <dgm:prSet presAssocID="{D9B63FAE-6A4E-4B07-BB1D-DA15FFECC335}" presName="connTx" presStyleLbl="parChTrans1D2" presStyleIdx="1" presStyleCnt="3"/>
      <dgm:spPr/>
    </dgm:pt>
    <dgm:pt modelId="{E98576B7-FFC7-4CF1-A544-660204C7F89B}" type="pres">
      <dgm:prSet presAssocID="{ED69932D-3CE4-41F2-B14F-A8CB2ADC81DF}" presName="root2" presStyleCnt="0"/>
      <dgm:spPr/>
    </dgm:pt>
    <dgm:pt modelId="{303B27F6-063D-44A2-9216-3F9D2215DEA6}" type="pres">
      <dgm:prSet presAssocID="{ED69932D-3CE4-41F2-B14F-A8CB2ADC81DF}" presName="LevelTwoTextNode" presStyleLbl="node2" presStyleIdx="1" presStyleCnt="3" custScaleX="129451">
        <dgm:presLayoutVars>
          <dgm:chPref val="3"/>
        </dgm:presLayoutVars>
      </dgm:prSet>
      <dgm:spPr>
        <a:prstGeom prst="rect">
          <a:avLst/>
        </a:prstGeom>
      </dgm:spPr>
    </dgm:pt>
    <dgm:pt modelId="{33C5FD63-5506-42C2-A0E6-5E4B25366A98}" type="pres">
      <dgm:prSet presAssocID="{ED69932D-3CE4-41F2-B14F-A8CB2ADC81DF}" presName="level3hierChild" presStyleCnt="0"/>
      <dgm:spPr/>
    </dgm:pt>
    <dgm:pt modelId="{2BBC1454-B066-47C3-A339-15100673FD8F}" type="pres">
      <dgm:prSet presAssocID="{415C14D5-A210-4ED0-8A84-60C7B6A281D5}" presName="conn2-1" presStyleLbl="parChTrans1D2" presStyleIdx="2" presStyleCnt="3"/>
      <dgm:spPr>
        <a:custGeom>
          <a:avLst/>
          <a:gdLst/>
          <a:ahLst/>
          <a:cxnLst/>
          <a:rect l="0" t="0" r="0" b="0"/>
          <a:pathLst>
            <a:path>
              <a:moveTo>
                <a:pt x="0" y="0"/>
              </a:moveTo>
              <a:lnTo>
                <a:pt x="224973" y="0"/>
              </a:lnTo>
              <a:lnTo>
                <a:pt x="224973" y="857369"/>
              </a:lnTo>
              <a:lnTo>
                <a:pt x="449947" y="857369"/>
              </a:lnTo>
            </a:path>
          </a:pathLst>
        </a:custGeom>
      </dgm:spPr>
    </dgm:pt>
    <dgm:pt modelId="{8812F10D-5703-4812-8F93-FDC3CF1C6C9D}" type="pres">
      <dgm:prSet presAssocID="{415C14D5-A210-4ED0-8A84-60C7B6A281D5}" presName="connTx" presStyleLbl="parChTrans1D2" presStyleIdx="2" presStyleCnt="3"/>
      <dgm:spPr/>
    </dgm:pt>
    <dgm:pt modelId="{3F72ADA3-7099-4DA6-B1EE-33A457680F18}" type="pres">
      <dgm:prSet presAssocID="{86A09AB3-9B80-4193-9953-A7427D391DE0}" presName="root2" presStyleCnt="0"/>
      <dgm:spPr/>
    </dgm:pt>
    <dgm:pt modelId="{456D4D17-1057-47F0-9994-66FD9EC1B3CC}" type="pres">
      <dgm:prSet presAssocID="{86A09AB3-9B80-4193-9953-A7427D391DE0}" presName="LevelTwoTextNode" presStyleLbl="node2" presStyleIdx="2" presStyleCnt="3" custScaleX="129263" custScaleY="98336">
        <dgm:presLayoutVars>
          <dgm:chPref val="3"/>
        </dgm:presLayoutVars>
      </dgm:prSet>
      <dgm:spPr>
        <a:prstGeom prst="rect">
          <a:avLst/>
        </a:prstGeom>
      </dgm:spPr>
    </dgm:pt>
    <dgm:pt modelId="{BA6468D9-F7EE-439E-BA64-32F2978C5361}" type="pres">
      <dgm:prSet presAssocID="{86A09AB3-9B80-4193-9953-A7427D391DE0}" presName="level3hierChild" presStyleCnt="0"/>
      <dgm:spPr/>
    </dgm:pt>
  </dgm:ptLst>
  <dgm:cxnLst>
    <dgm:cxn modelId="{3F18F400-6D3B-45FA-BD22-7E93DD929EAD}" srcId="{CFA1D310-04FC-4252-8F1E-90494D43AD43}" destId="{94D14F27-3B15-4D7E-B24B-35BD10E3F2E6}" srcOrd="0" destOrd="0" parTransId="{6354973D-78F9-4E01-8DCE-F2CDA810B974}" sibTransId="{85955EE7-FD3F-44D6-94EB-55EE516D0468}"/>
    <dgm:cxn modelId="{83852002-50B6-4AEA-AF9F-E3DA8F7D6585}" type="presOf" srcId="{D9B63FAE-6A4E-4B07-BB1D-DA15FFECC335}" destId="{7D875F29-FAEF-4758-B442-DC22C8CCFD6E}" srcOrd="1" destOrd="0" presId="urn:microsoft.com/office/officeart/2008/layout/HorizontalMultiLevelHierarchy"/>
    <dgm:cxn modelId="{5616A904-15CD-406D-AD03-242AE1CAFD7A}" type="presOf" srcId="{D9B63FAE-6A4E-4B07-BB1D-DA15FFECC335}" destId="{45172F42-8812-48B3-92DB-7B56753144F2}" srcOrd="0" destOrd="0" presId="urn:microsoft.com/office/officeart/2008/layout/HorizontalMultiLevelHierarchy"/>
    <dgm:cxn modelId="{390F7D0A-CC3A-4D79-8CA5-9C19C196B853}" type="presOf" srcId="{6354973D-78F9-4E01-8DCE-F2CDA810B974}" destId="{14C0BD9C-2BE9-4B29-9CC1-ED8425263E9C}" srcOrd="1" destOrd="0" presId="urn:microsoft.com/office/officeart/2008/layout/HorizontalMultiLevelHierarchy"/>
    <dgm:cxn modelId="{C1C70611-DBEB-4CFE-A9A2-C0723B31DDE4}" srcId="{CFA1D310-04FC-4252-8F1E-90494D43AD43}" destId="{ED69932D-3CE4-41F2-B14F-A8CB2ADC81DF}" srcOrd="1" destOrd="0" parTransId="{D9B63FAE-6A4E-4B07-BB1D-DA15FFECC335}" sibTransId="{80F1A4CF-9B9D-4B18-8F9B-619C2E17FE2B}"/>
    <dgm:cxn modelId="{246A7A1E-3D93-4D3C-8759-D36D470A9835}" type="presOf" srcId="{ED69932D-3CE4-41F2-B14F-A8CB2ADC81DF}" destId="{303B27F6-063D-44A2-9216-3F9D2215DEA6}" srcOrd="0" destOrd="0" presId="urn:microsoft.com/office/officeart/2008/layout/HorizontalMultiLevelHierarchy"/>
    <dgm:cxn modelId="{65AA6521-AFD4-4A37-BD27-78E30633ED1F}" srcId="{CFA1D310-04FC-4252-8F1E-90494D43AD43}" destId="{86A09AB3-9B80-4193-9953-A7427D391DE0}" srcOrd="2" destOrd="0" parTransId="{415C14D5-A210-4ED0-8A84-60C7B6A281D5}" sibTransId="{73475000-B631-44FC-818B-5D6A9F4BEE4D}"/>
    <dgm:cxn modelId="{1B11E936-233C-4758-92E8-AD284EEB479E}" type="presOf" srcId="{8D233393-AB70-4E6D-A7A1-957268CF267F}" destId="{46B0E780-6E68-490D-B9D1-6AD068D28179}" srcOrd="0" destOrd="0" presId="urn:microsoft.com/office/officeart/2008/layout/HorizontalMultiLevelHierarchy"/>
    <dgm:cxn modelId="{D79A5837-041D-4561-BCD3-0E785DF1E264}" type="presOf" srcId="{94D14F27-3B15-4D7E-B24B-35BD10E3F2E6}" destId="{2AE9A8F5-E72D-4B9C-A4EA-F652D8756015}" srcOrd="0" destOrd="0" presId="urn:microsoft.com/office/officeart/2008/layout/HorizontalMultiLevelHierarchy"/>
    <dgm:cxn modelId="{8D49944E-BF62-44A4-B0A5-45E17A8B626A}" type="presOf" srcId="{CFA1D310-04FC-4252-8F1E-90494D43AD43}" destId="{AED39C61-155F-42EA-9212-D8F85F5C91E5}" srcOrd="0" destOrd="0" presId="urn:microsoft.com/office/officeart/2008/layout/HorizontalMultiLevelHierarchy"/>
    <dgm:cxn modelId="{5E390070-306A-46D7-9B4C-98E37A9A9624}" type="presOf" srcId="{6354973D-78F9-4E01-8DCE-F2CDA810B974}" destId="{C5AAE913-7912-43E9-A8A0-1E4B757DAFE1}" srcOrd="0" destOrd="0" presId="urn:microsoft.com/office/officeart/2008/layout/HorizontalMultiLevelHierarchy"/>
    <dgm:cxn modelId="{44FAE997-B158-41E7-9907-1CE5BCA6062F}" srcId="{8D233393-AB70-4E6D-A7A1-957268CF267F}" destId="{CFA1D310-04FC-4252-8F1E-90494D43AD43}" srcOrd="0" destOrd="0" parTransId="{30E49EFD-075C-499F-8506-246113291FC8}" sibTransId="{E3E4CA8A-EBDB-4BFB-9DE6-37BE497B53D7}"/>
    <dgm:cxn modelId="{EFFEDBF1-45CA-4FF8-AD5D-9ED7D065ED17}" type="presOf" srcId="{86A09AB3-9B80-4193-9953-A7427D391DE0}" destId="{456D4D17-1057-47F0-9994-66FD9EC1B3CC}" srcOrd="0" destOrd="0" presId="urn:microsoft.com/office/officeart/2008/layout/HorizontalMultiLevelHierarchy"/>
    <dgm:cxn modelId="{680B94F8-182D-4239-85D7-A9AFBCAAEF8F}" type="presOf" srcId="{415C14D5-A210-4ED0-8A84-60C7B6A281D5}" destId="{2BBC1454-B066-47C3-A339-15100673FD8F}" srcOrd="0" destOrd="0" presId="urn:microsoft.com/office/officeart/2008/layout/HorizontalMultiLevelHierarchy"/>
    <dgm:cxn modelId="{E6E199FE-DD0B-4D07-80AD-A513C3A7D589}" type="presOf" srcId="{415C14D5-A210-4ED0-8A84-60C7B6A281D5}" destId="{8812F10D-5703-4812-8F93-FDC3CF1C6C9D}" srcOrd="1" destOrd="0" presId="urn:microsoft.com/office/officeart/2008/layout/HorizontalMultiLevelHierarchy"/>
    <dgm:cxn modelId="{280D4F9D-1316-45FE-BD75-5F4C6D6B46EB}" type="presParOf" srcId="{46B0E780-6E68-490D-B9D1-6AD068D28179}" destId="{EEC8EFBF-83B7-42B1-AE0E-8802BE6418E9}" srcOrd="0" destOrd="0" presId="urn:microsoft.com/office/officeart/2008/layout/HorizontalMultiLevelHierarchy"/>
    <dgm:cxn modelId="{57530E17-63DA-4DF8-BE43-CE62CB5DBC37}" type="presParOf" srcId="{EEC8EFBF-83B7-42B1-AE0E-8802BE6418E9}" destId="{AED39C61-155F-42EA-9212-D8F85F5C91E5}" srcOrd="0" destOrd="0" presId="urn:microsoft.com/office/officeart/2008/layout/HorizontalMultiLevelHierarchy"/>
    <dgm:cxn modelId="{A702E673-186D-41EB-910E-73D5CB641809}" type="presParOf" srcId="{EEC8EFBF-83B7-42B1-AE0E-8802BE6418E9}" destId="{D78929B6-F35D-451A-95DE-5B076C560C75}" srcOrd="1" destOrd="0" presId="urn:microsoft.com/office/officeart/2008/layout/HorizontalMultiLevelHierarchy"/>
    <dgm:cxn modelId="{D5F4CD47-6BE0-41FE-9B99-2C29E4E1D499}" type="presParOf" srcId="{D78929B6-F35D-451A-95DE-5B076C560C75}" destId="{C5AAE913-7912-43E9-A8A0-1E4B757DAFE1}" srcOrd="0" destOrd="0" presId="urn:microsoft.com/office/officeart/2008/layout/HorizontalMultiLevelHierarchy"/>
    <dgm:cxn modelId="{3A7A3FD7-2BE8-4997-8AAE-954535634000}" type="presParOf" srcId="{C5AAE913-7912-43E9-A8A0-1E4B757DAFE1}" destId="{14C0BD9C-2BE9-4B29-9CC1-ED8425263E9C}" srcOrd="0" destOrd="0" presId="urn:microsoft.com/office/officeart/2008/layout/HorizontalMultiLevelHierarchy"/>
    <dgm:cxn modelId="{3C149C91-3326-4EFB-9B2C-12C35118CFF2}" type="presParOf" srcId="{D78929B6-F35D-451A-95DE-5B076C560C75}" destId="{E34E530F-619D-4920-AA50-29D00CFFD0D8}" srcOrd="1" destOrd="0" presId="urn:microsoft.com/office/officeart/2008/layout/HorizontalMultiLevelHierarchy"/>
    <dgm:cxn modelId="{F14CE814-94BB-42F2-A8B5-F6DDDC355469}" type="presParOf" srcId="{E34E530F-619D-4920-AA50-29D00CFFD0D8}" destId="{2AE9A8F5-E72D-4B9C-A4EA-F652D8756015}" srcOrd="0" destOrd="0" presId="urn:microsoft.com/office/officeart/2008/layout/HorizontalMultiLevelHierarchy"/>
    <dgm:cxn modelId="{8141B1FB-C44C-49D0-B8A8-251E6FC6697C}" type="presParOf" srcId="{E34E530F-619D-4920-AA50-29D00CFFD0D8}" destId="{F4086554-DFD8-407F-98FD-FD67625E6BCF}" srcOrd="1" destOrd="0" presId="urn:microsoft.com/office/officeart/2008/layout/HorizontalMultiLevelHierarchy"/>
    <dgm:cxn modelId="{4B41DF03-F0C6-4421-9F7D-0525699D5B76}" type="presParOf" srcId="{D78929B6-F35D-451A-95DE-5B076C560C75}" destId="{45172F42-8812-48B3-92DB-7B56753144F2}" srcOrd="2" destOrd="0" presId="urn:microsoft.com/office/officeart/2008/layout/HorizontalMultiLevelHierarchy"/>
    <dgm:cxn modelId="{3422953F-2921-4ABC-9F40-C5D88ACDDE95}" type="presParOf" srcId="{45172F42-8812-48B3-92DB-7B56753144F2}" destId="{7D875F29-FAEF-4758-B442-DC22C8CCFD6E}" srcOrd="0" destOrd="0" presId="urn:microsoft.com/office/officeart/2008/layout/HorizontalMultiLevelHierarchy"/>
    <dgm:cxn modelId="{EAAC3617-0BA7-4A74-98D5-66F337564D97}" type="presParOf" srcId="{D78929B6-F35D-451A-95DE-5B076C560C75}" destId="{E98576B7-FFC7-4CF1-A544-660204C7F89B}" srcOrd="3" destOrd="0" presId="urn:microsoft.com/office/officeart/2008/layout/HorizontalMultiLevelHierarchy"/>
    <dgm:cxn modelId="{2911BADA-9562-45C3-8D1F-06ACAC3DE57F}" type="presParOf" srcId="{E98576B7-FFC7-4CF1-A544-660204C7F89B}" destId="{303B27F6-063D-44A2-9216-3F9D2215DEA6}" srcOrd="0" destOrd="0" presId="urn:microsoft.com/office/officeart/2008/layout/HorizontalMultiLevelHierarchy"/>
    <dgm:cxn modelId="{AA59DF11-6FAD-450B-AB3B-F3DC2AABFB65}" type="presParOf" srcId="{E98576B7-FFC7-4CF1-A544-660204C7F89B}" destId="{33C5FD63-5506-42C2-A0E6-5E4B25366A98}" srcOrd="1" destOrd="0" presId="urn:microsoft.com/office/officeart/2008/layout/HorizontalMultiLevelHierarchy"/>
    <dgm:cxn modelId="{EAF50A0B-A9F8-4390-BFAB-D22DC9E54468}" type="presParOf" srcId="{D78929B6-F35D-451A-95DE-5B076C560C75}" destId="{2BBC1454-B066-47C3-A339-15100673FD8F}" srcOrd="4" destOrd="0" presId="urn:microsoft.com/office/officeart/2008/layout/HorizontalMultiLevelHierarchy"/>
    <dgm:cxn modelId="{5BA05D15-B37F-4E87-8A95-32D498B8B4AC}" type="presParOf" srcId="{2BBC1454-B066-47C3-A339-15100673FD8F}" destId="{8812F10D-5703-4812-8F93-FDC3CF1C6C9D}" srcOrd="0" destOrd="0" presId="urn:microsoft.com/office/officeart/2008/layout/HorizontalMultiLevelHierarchy"/>
    <dgm:cxn modelId="{A59A85C9-775D-43F8-875D-41913D2C4FF9}" type="presParOf" srcId="{D78929B6-F35D-451A-95DE-5B076C560C75}" destId="{3F72ADA3-7099-4DA6-B1EE-33A457680F18}" srcOrd="5" destOrd="0" presId="urn:microsoft.com/office/officeart/2008/layout/HorizontalMultiLevelHierarchy"/>
    <dgm:cxn modelId="{51449A21-09CD-4647-B13E-194DC74AB25A}" type="presParOf" srcId="{3F72ADA3-7099-4DA6-B1EE-33A457680F18}" destId="{456D4D17-1057-47F0-9994-66FD9EC1B3CC}" srcOrd="0" destOrd="0" presId="urn:microsoft.com/office/officeart/2008/layout/HorizontalMultiLevelHierarchy"/>
    <dgm:cxn modelId="{EF4A43C2-D835-4E51-B276-11E39F02790F}" type="presParOf" srcId="{3F72ADA3-7099-4DA6-B1EE-33A457680F18}" destId="{BA6468D9-F7EE-439E-BA64-32F2978C5361}" srcOrd="1" destOrd="0" presId="urn:microsoft.com/office/officeart/2008/layout/HorizontalMultiLevelHierarchy"/>
  </dgm:cxnLst>
  <dgm:bg>
    <a:effectLst>
      <a:outerShdw blurRad="50800" dist="38100" dir="18900000" algn="bl" rotWithShape="0">
        <a:prstClr val="black">
          <a:alpha val="40000"/>
        </a:prst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D78CFE-FE06-482B-B38E-73E4623005AF}" type="doc">
      <dgm:prSet loTypeId="urn:microsoft.com/office/officeart/2005/8/layout/process5" loCatId="process" qsTypeId="urn:microsoft.com/office/officeart/2005/8/quickstyle/simple5" qsCatId="simple" csTypeId="urn:microsoft.com/office/officeart/2005/8/colors/accent5_1" csCatId="accent5" phldr="1"/>
      <dgm:spPr/>
      <dgm:t>
        <a:bodyPr/>
        <a:lstStyle/>
        <a:p>
          <a:endParaRPr lang="ru-RU"/>
        </a:p>
      </dgm:t>
    </dgm:pt>
    <dgm:pt modelId="{C69135DC-409E-4A50-BDD4-29B7720E50B5}">
      <dgm:prSet phldrT="[Текст]" custT="1"/>
      <dgm:spPr>
        <a:xfrm>
          <a:off x="5650" y="558589"/>
          <a:ext cx="1688966" cy="101338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Legal person of Belarus</a:t>
          </a:r>
          <a:endPar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C51B390-FC1E-47B9-BE56-82DAACA364F4}" type="parTrans" cxnId="{B4C7B7D9-60A5-441B-A734-C18AAC475761}">
      <dgm:prSet/>
      <dgm:spPr/>
      <dgm:t>
        <a:bodyPr/>
        <a:lstStyle/>
        <a:p>
          <a:endParaRPr lang="ru-RU"/>
        </a:p>
      </dgm:t>
    </dgm:pt>
    <dgm:pt modelId="{84E4C349-CC87-46BC-8596-8E71938EA34E}" type="sibTrans" cxnId="{B4C7B7D9-60A5-441B-A734-C18AAC475761}">
      <dgm:prSet/>
      <dgm:spPr>
        <a:xfrm>
          <a:off x="1843246" y="855847"/>
          <a:ext cx="358060" cy="418863"/>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F6FD8CB-1155-485E-BAB6-11B235829A60}">
      <dgm:prSet phldrT="[Текст]" custT="1"/>
      <dgm:spPr>
        <a:xfrm>
          <a:off x="2370204" y="558589"/>
          <a:ext cx="1688966" cy="101338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0800" dist="38100" dir="2700000" algn="tl" rotWithShape="0">
            <a:prstClr val="black">
              <a:alpha val="40000"/>
            </a:prstClr>
          </a:outerShdw>
        </a:effectLst>
      </dgm:spPr>
      <dgm:t>
        <a:bodyPr/>
        <a:lstStyle/>
        <a:p>
          <a:r>
            <a:rPr lang="en-GB"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Legal address on the Park`s territory</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52401B4-B0F6-45CE-9321-222159545E9F}" type="parTrans" cxnId="{CE9D3629-6FD9-479A-A964-F39A83E030C1}">
      <dgm:prSet/>
      <dgm:spPr/>
      <dgm:t>
        <a:bodyPr/>
        <a:lstStyle/>
        <a:p>
          <a:endParaRPr lang="ru-RU"/>
        </a:p>
      </dgm:t>
    </dgm:pt>
    <dgm:pt modelId="{17969385-001D-40C4-8210-B7E63B5D3559}" type="sibTrans" cxnId="{CE9D3629-6FD9-479A-A964-F39A83E030C1}">
      <dgm:prSet/>
      <dgm:spPr>
        <a:xfrm>
          <a:off x="4207799" y="855847"/>
          <a:ext cx="358060" cy="418863"/>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5D625A11-2C6B-4C42-9794-42ED4A1C2AA3}">
      <dgm:prSet phldrT="[Текст]" custT="1"/>
      <dgm:spPr>
        <a:xfrm>
          <a:off x="2370204" y="2247555"/>
          <a:ext cx="1688966" cy="101338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Investment project is eco-friendly</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1B11BC7-FDE9-4C0B-8F66-C416B1D413AD}" type="parTrans" cxnId="{6D92107C-FE85-439A-8C6D-979610EEC81E}">
      <dgm:prSet/>
      <dgm:spPr/>
      <dgm:t>
        <a:bodyPr/>
        <a:lstStyle/>
        <a:p>
          <a:endParaRPr lang="ru-RU"/>
        </a:p>
      </dgm:t>
    </dgm:pt>
    <dgm:pt modelId="{624651F8-235E-4E97-9172-1306D8DA1BD2}" type="sibTrans" cxnId="{6D92107C-FE85-439A-8C6D-979610EEC81E}">
      <dgm:prSet/>
      <dgm:spPr>
        <a:xfrm rot="10800000">
          <a:off x="1863514" y="2544813"/>
          <a:ext cx="358060" cy="418863"/>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690A44CE-7105-424C-8367-136267D4E641}">
      <dgm:prSet custT="1"/>
      <dgm:spPr>
        <a:xfrm>
          <a:off x="4734757" y="558589"/>
          <a:ext cx="1688966" cy="101338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spcAft>
              <a:spcPts val="0"/>
            </a:spcAft>
          </a:pPr>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Investment project correspond to the priority sectors</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2CE7680-A394-42F1-AECB-0221DA26A1C2}" type="parTrans" cxnId="{A75756CD-C3FF-43C8-B357-C6F5D6AA2C40}">
      <dgm:prSet/>
      <dgm:spPr/>
      <dgm:t>
        <a:bodyPr/>
        <a:lstStyle/>
        <a:p>
          <a:endParaRPr lang="ru-RU"/>
        </a:p>
      </dgm:t>
    </dgm:pt>
    <dgm:pt modelId="{A4A4F8FF-D7FD-49C6-8398-51D7349232DE}" type="sibTrans" cxnId="{A75756CD-C3FF-43C8-B357-C6F5D6AA2C40}">
      <dgm:prSet/>
      <dgm:spPr>
        <a:xfrm rot="5400000">
          <a:off x="5400210" y="1690196"/>
          <a:ext cx="358060" cy="418863"/>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CBE9544-92D0-4CF7-93E1-8F8259DA7E3F}">
      <dgm:prSet custT="1"/>
      <dgm:spPr>
        <a:xfrm>
          <a:off x="4734757" y="2247555"/>
          <a:ext cx="1688966" cy="101338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Declared amount of investments correspond to the requirements</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FA15C4F-C8AC-44D3-AAD5-726B87425FB4}" type="parTrans" cxnId="{5E5B6FD2-F133-48E0-BDD8-A35D75519CC5}">
      <dgm:prSet/>
      <dgm:spPr/>
      <dgm:t>
        <a:bodyPr/>
        <a:lstStyle/>
        <a:p>
          <a:endParaRPr lang="ru-RU"/>
        </a:p>
      </dgm:t>
    </dgm:pt>
    <dgm:pt modelId="{ACCA78BE-DED1-4022-A4CE-E2E05F9843EB}" type="sibTrans" cxnId="{5E5B6FD2-F133-48E0-BDD8-A35D75519CC5}">
      <dgm:prSet/>
      <dgm:spPr>
        <a:xfrm rot="10800000">
          <a:off x="4228067" y="2544813"/>
          <a:ext cx="358060" cy="418863"/>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304BCD5C-A980-40DC-9881-3E2303105BEB}">
      <dgm:prSet custT="1"/>
      <dgm:spPr>
        <a:xfrm>
          <a:off x="5650" y="2247555"/>
          <a:ext cx="1688966" cy="1013380"/>
        </a:xfrm>
        <a:solidFill>
          <a:srgbClr val="ED7D31">
            <a:lumMod val="60000"/>
            <a:lumOff val="40000"/>
          </a:srgbClr>
        </a:solidFill>
        <a:ln>
          <a:noFill/>
        </a:ln>
        <a:effectLst>
          <a:outerShdw blurRad="57150" dist="19050" dir="5400000" algn="ctr" rotWithShape="0">
            <a:srgbClr val="000000">
              <a:alpha val="63000"/>
            </a:srgbClr>
          </a:outerShdw>
        </a:effectLst>
      </dgm:spPr>
      <dgm:t>
        <a:bodyPr/>
        <a:lstStyle/>
        <a:p>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Positive </a:t>
          </a:r>
          <a:r>
            <a:rPr lang="de-DE"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decision of the Park Administration</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F44BB8F-FB5E-4D64-B3DE-AACC39B96F51}" type="parTrans" cxnId="{69DF9D1B-EDCF-4217-B08F-8B31475FB690}">
      <dgm:prSet/>
      <dgm:spPr/>
      <dgm:t>
        <a:bodyPr/>
        <a:lstStyle/>
        <a:p>
          <a:endParaRPr lang="ru-RU"/>
        </a:p>
      </dgm:t>
    </dgm:pt>
    <dgm:pt modelId="{D29CA306-4F74-400D-AAC7-93FA4A5BD0D3}" type="sibTrans" cxnId="{69DF9D1B-EDCF-4217-B08F-8B31475FB690}">
      <dgm:prSet/>
      <dgm:spPr/>
      <dgm:t>
        <a:bodyPr/>
        <a:lstStyle/>
        <a:p>
          <a:endParaRPr lang="ru-RU"/>
        </a:p>
      </dgm:t>
    </dgm:pt>
    <dgm:pt modelId="{23EA3233-385A-40B6-9D99-17B79412F3F6}">
      <dgm:prSet custT="1"/>
      <dgm:spPr>
        <a:xfrm>
          <a:off x="5650" y="2247555"/>
          <a:ext cx="1688966" cy="1013380"/>
        </a:xfrm>
        <a:solidFill>
          <a:srgbClr val="ED7D31">
            <a:lumMod val="60000"/>
            <a:lumOff val="40000"/>
          </a:srgbClr>
        </a:solidFill>
        <a:ln>
          <a:noFill/>
        </a:ln>
        <a:effectLst>
          <a:outerShdw blurRad="57150" dist="19050" dir="5400000" algn="ctr" rotWithShape="0">
            <a:srgbClr val="000000">
              <a:alpha val="63000"/>
            </a:srgbClr>
          </a:outerShdw>
        </a:effectLst>
      </dgm:spPr>
      <dgm:t>
        <a:bodyPr/>
        <a:lstStyle/>
        <a:p>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Benefits and other incentives</a:t>
          </a:r>
          <a:endParaRPr lang="ru-RU"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E7E49D8-3606-49EC-920B-779F2AF52DB3}" type="parTrans" cxnId="{4017B2B5-B9BF-4167-A968-35A70915BC44}">
      <dgm:prSet/>
      <dgm:spPr/>
      <dgm:t>
        <a:bodyPr/>
        <a:lstStyle/>
        <a:p>
          <a:endParaRPr lang="ru-RU"/>
        </a:p>
      </dgm:t>
    </dgm:pt>
    <dgm:pt modelId="{50A44E33-7A9E-46C6-82F8-CD847CF5E487}" type="sibTrans" cxnId="{4017B2B5-B9BF-4167-A968-35A70915BC44}">
      <dgm:prSet/>
      <dgm:spPr/>
      <dgm:t>
        <a:bodyPr/>
        <a:lstStyle/>
        <a:p>
          <a:endParaRPr lang="ru-RU"/>
        </a:p>
      </dgm:t>
    </dgm:pt>
    <dgm:pt modelId="{5B86D018-C844-4BE4-BDBB-A02237591A04}" type="pres">
      <dgm:prSet presAssocID="{18D78CFE-FE06-482B-B38E-73E4623005AF}" presName="diagram" presStyleCnt="0">
        <dgm:presLayoutVars>
          <dgm:dir/>
          <dgm:resizeHandles val="exact"/>
        </dgm:presLayoutVars>
      </dgm:prSet>
      <dgm:spPr/>
    </dgm:pt>
    <dgm:pt modelId="{8CACB19D-18B9-466A-A029-6F4638987504}" type="pres">
      <dgm:prSet presAssocID="{C69135DC-409E-4A50-BDD4-29B7720E50B5}" presName="node" presStyleLbl="node1" presStyleIdx="0" presStyleCnt="7" custScaleX="107044" custScaleY="132402" custLinFactNeighborX="-57289" custLinFactNeighborY="-3924">
        <dgm:presLayoutVars>
          <dgm:bulletEnabled val="1"/>
        </dgm:presLayoutVars>
      </dgm:prSet>
      <dgm:spPr>
        <a:prstGeom prst="roundRect">
          <a:avLst>
            <a:gd name="adj" fmla="val 10000"/>
          </a:avLst>
        </a:prstGeom>
      </dgm:spPr>
    </dgm:pt>
    <dgm:pt modelId="{AD453D4D-72A6-4EA3-8D65-B8029C8C16BC}" type="pres">
      <dgm:prSet presAssocID="{84E4C349-CC87-46BC-8596-8E71938EA34E}" presName="sibTrans" presStyleLbl="sibTrans2D1" presStyleIdx="0" presStyleCnt="6"/>
      <dgm:spPr>
        <a:prstGeom prst="rightArrow">
          <a:avLst>
            <a:gd name="adj1" fmla="val 60000"/>
            <a:gd name="adj2" fmla="val 50000"/>
          </a:avLst>
        </a:prstGeom>
      </dgm:spPr>
    </dgm:pt>
    <dgm:pt modelId="{57537D02-B61C-4D39-9FF3-D5A07A591CB2}" type="pres">
      <dgm:prSet presAssocID="{84E4C349-CC87-46BC-8596-8E71938EA34E}" presName="connectorText" presStyleLbl="sibTrans2D1" presStyleIdx="0" presStyleCnt="6"/>
      <dgm:spPr/>
    </dgm:pt>
    <dgm:pt modelId="{C9D086CC-8D85-45EA-B343-7B936384A4F1}" type="pres">
      <dgm:prSet presAssocID="{4F6FD8CB-1155-485E-BAB6-11B235829A60}" presName="node" presStyleLbl="node1" presStyleIdx="1" presStyleCnt="7" custScaleX="108577" custScaleY="134991" custLinFactNeighborX="-36885" custLinFactNeighborY="-3924">
        <dgm:presLayoutVars>
          <dgm:bulletEnabled val="1"/>
        </dgm:presLayoutVars>
      </dgm:prSet>
      <dgm:spPr>
        <a:prstGeom prst="roundRect">
          <a:avLst>
            <a:gd name="adj" fmla="val 10000"/>
          </a:avLst>
        </a:prstGeom>
      </dgm:spPr>
    </dgm:pt>
    <dgm:pt modelId="{FF362B7F-BEBA-4488-B4BE-F8F9F7EBFAFB}" type="pres">
      <dgm:prSet presAssocID="{17969385-001D-40C4-8210-B7E63B5D3559}" presName="sibTrans" presStyleLbl="sibTrans2D1" presStyleIdx="1" presStyleCnt="6"/>
      <dgm:spPr>
        <a:prstGeom prst="rightArrow">
          <a:avLst>
            <a:gd name="adj1" fmla="val 60000"/>
            <a:gd name="adj2" fmla="val 50000"/>
          </a:avLst>
        </a:prstGeom>
      </dgm:spPr>
    </dgm:pt>
    <dgm:pt modelId="{E0E532AC-3F49-408E-804B-174E4C381794}" type="pres">
      <dgm:prSet presAssocID="{17969385-001D-40C4-8210-B7E63B5D3559}" presName="connectorText" presStyleLbl="sibTrans2D1" presStyleIdx="1" presStyleCnt="6"/>
      <dgm:spPr/>
    </dgm:pt>
    <dgm:pt modelId="{323E1A4E-32EB-479E-AB1D-520CEFE583F2}" type="pres">
      <dgm:prSet presAssocID="{690A44CE-7105-424C-8367-136267D4E641}" presName="node" presStyleLbl="node1" presStyleIdx="2" presStyleCnt="7" custScaleX="109279" custScaleY="140170" custLinFactNeighborX="-21974" custLinFactNeighborY="-3924">
        <dgm:presLayoutVars>
          <dgm:bulletEnabled val="1"/>
        </dgm:presLayoutVars>
      </dgm:prSet>
      <dgm:spPr>
        <a:prstGeom prst="roundRect">
          <a:avLst>
            <a:gd name="adj" fmla="val 10000"/>
          </a:avLst>
        </a:prstGeom>
      </dgm:spPr>
    </dgm:pt>
    <dgm:pt modelId="{8405EB13-1EED-4D3E-AFFA-E1C1A23E406E}" type="pres">
      <dgm:prSet presAssocID="{A4A4F8FF-D7FD-49C6-8398-51D7349232DE}" presName="sibTrans" presStyleLbl="sibTrans2D1" presStyleIdx="2" presStyleCnt="6" custAng="720627" custLinFactNeighborX="86944" custLinFactNeighborY="6217"/>
      <dgm:spPr>
        <a:prstGeom prst="rightArrow">
          <a:avLst>
            <a:gd name="adj1" fmla="val 60000"/>
            <a:gd name="adj2" fmla="val 50000"/>
          </a:avLst>
        </a:prstGeom>
      </dgm:spPr>
    </dgm:pt>
    <dgm:pt modelId="{1B6DFF50-7F82-4380-A431-A0BC69BA8DF0}" type="pres">
      <dgm:prSet presAssocID="{A4A4F8FF-D7FD-49C6-8398-51D7349232DE}" presName="connectorText" presStyleLbl="sibTrans2D1" presStyleIdx="2" presStyleCnt="6"/>
      <dgm:spPr/>
    </dgm:pt>
    <dgm:pt modelId="{D2E80B73-2EC4-4597-A7E8-83A5B85D140B}" type="pres">
      <dgm:prSet presAssocID="{9CBE9544-92D0-4CF7-93E1-8F8259DA7E3F}" presName="node" presStyleLbl="node1" presStyleIdx="3" presStyleCnt="7" custScaleY="136168">
        <dgm:presLayoutVars>
          <dgm:bulletEnabled val="1"/>
        </dgm:presLayoutVars>
      </dgm:prSet>
      <dgm:spPr>
        <a:prstGeom prst="roundRect">
          <a:avLst>
            <a:gd name="adj" fmla="val 10000"/>
          </a:avLst>
        </a:prstGeom>
      </dgm:spPr>
    </dgm:pt>
    <dgm:pt modelId="{E24214E0-FFD7-4AEA-A6DD-6393BB34A0F5}" type="pres">
      <dgm:prSet presAssocID="{ACCA78BE-DED1-4022-A4CE-E2E05F9843EB}" presName="sibTrans" presStyleLbl="sibTrans2D1" presStyleIdx="3" presStyleCnt="6"/>
      <dgm:spPr>
        <a:prstGeom prst="rightArrow">
          <a:avLst>
            <a:gd name="adj1" fmla="val 60000"/>
            <a:gd name="adj2" fmla="val 50000"/>
          </a:avLst>
        </a:prstGeom>
      </dgm:spPr>
    </dgm:pt>
    <dgm:pt modelId="{6EFD506D-149A-43EC-99AE-21092CEA0A74}" type="pres">
      <dgm:prSet presAssocID="{ACCA78BE-DED1-4022-A4CE-E2E05F9843EB}" presName="connectorText" presStyleLbl="sibTrans2D1" presStyleIdx="3" presStyleCnt="6"/>
      <dgm:spPr/>
    </dgm:pt>
    <dgm:pt modelId="{6C4E0C32-661C-4536-90F3-198EEE18F234}" type="pres">
      <dgm:prSet presAssocID="{5D625A11-2C6B-4C42-9794-42ED4A1C2AA3}" presName="node" presStyleLbl="node1" presStyleIdx="4" presStyleCnt="7" custScaleY="135630">
        <dgm:presLayoutVars>
          <dgm:bulletEnabled val="1"/>
        </dgm:presLayoutVars>
      </dgm:prSet>
      <dgm:spPr>
        <a:prstGeom prst="roundRect">
          <a:avLst>
            <a:gd name="adj" fmla="val 10000"/>
          </a:avLst>
        </a:prstGeom>
      </dgm:spPr>
    </dgm:pt>
    <dgm:pt modelId="{5695839F-F118-4641-91C1-12E4BFACB086}" type="pres">
      <dgm:prSet presAssocID="{624651F8-235E-4E97-9172-1306D8DA1BD2}" presName="sibTrans" presStyleLbl="sibTrans2D1" presStyleIdx="4" presStyleCnt="6"/>
      <dgm:spPr>
        <a:prstGeom prst="rightArrow">
          <a:avLst>
            <a:gd name="adj1" fmla="val 60000"/>
            <a:gd name="adj2" fmla="val 50000"/>
          </a:avLst>
        </a:prstGeom>
      </dgm:spPr>
    </dgm:pt>
    <dgm:pt modelId="{A9A33D3B-0508-4CDD-BB10-48636B1280D0}" type="pres">
      <dgm:prSet presAssocID="{624651F8-235E-4E97-9172-1306D8DA1BD2}" presName="connectorText" presStyleLbl="sibTrans2D1" presStyleIdx="4" presStyleCnt="6"/>
      <dgm:spPr/>
    </dgm:pt>
    <dgm:pt modelId="{E7CD2105-4AA4-4CA4-9722-1C400E8C5E8F}" type="pres">
      <dgm:prSet presAssocID="{304BCD5C-A980-40DC-9881-3E2303105BEB}" presName="node" presStyleLbl="node1" presStyleIdx="5" presStyleCnt="7" custScaleY="125272">
        <dgm:presLayoutVars>
          <dgm:bulletEnabled val="1"/>
        </dgm:presLayoutVars>
      </dgm:prSet>
      <dgm:spPr>
        <a:prstGeom prst="roundRect">
          <a:avLst>
            <a:gd name="adj" fmla="val 10000"/>
          </a:avLst>
        </a:prstGeom>
      </dgm:spPr>
    </dgm:pt>
    <dgm:pt modelId="{ED7F6B6A-89BF-4923-B043-BE3969CCDFA8}" type="pres">
      <dgm:prSet presAssocID="{D29CA306-4F74-400D-AAC7-93FA4A5BD0D3}" presName="sibTrans" presStyleLbl="sibTrans2D1" presStyleIdx="5" presStyleCnt="6"/>
      <dgm:spPr/>
    </dgm:pt>
    <dgm:pt modelId="{6A81A977-935B-48FE-BE33-39A4610DB2E4}" type="pres">
      <dgm:prSet presAssocID="{D29CA306-4F74-400D-AAC7-93FA4A5BD0D3}" presName="connectorText" presStyleLbl="sibTrans2D1" presStyleIdx="5" presStyleCnt="6"/>
      <dgm:spPr/>
    </dgm:pt>
    <dgm:pt modelId="{51EE0E18-4D9F-4479-80B1-15125A5A31D5}" type="pres">
      <dgm:prSet presAssocID="{23EA3233-385A-40B6-9D99-17B79412F3F6}" presName="node" presStyleLbl="node1" presStyleIdx="6" presStyleCnt="7" custScaleX="96506" custScaleY="133040" custLinFactNeighborX="-8622" custLinFactNeighborY="1306">
        <dgm:presLayoutVars>
          <dgm:bulletEnabled val="1"/>
        </dgm:presLayoutVars>
      </dgm:prSet>
      <dgm:spPr>
        <a:prstGeom prst="roundRect">
          <a:avLst>
            <a:gd name="adj" fmla="val 10000"/>
          </a:avLst>
        </a:prstGeom>
      </dgm:spPr>
    </dgm:pt>
  </dgm:ptLst>
  <dgm:cxnLst>
    <dgm:cxn modelId="{69DF9D1B-EDCF-4217-B08F-8B31475FB690}" srcId="{18D78CFE-FE06-482B-B38E-73E4623005AF}" destId="{304BCD5C-A980-40DC-9881-3E2303105BEB}" srcOrd="5" destOrd="0" parTransId="{8F44BB8F-FB5E-4D64-B3DE-AACC39B96F51}" sibTransId="{D29CA306-4F74-400D-AAC7-93FA4A5BD0D3}"/>
    <dgm:cxn modelId="{B5DBA41B-605F-4BA0-9127-77715767C674}" type="presOf" srcId="{304BCD5C-A980-40DC-9881-3E2303105BEB}" destId="{E7CD2105-4AA4-4CA4-9722-1C400E8C5E8F}" srcOrd="0" destOrd="0" presId="urn:microsoft.com/office/officeart/2005/8/layout/process5"/>
    <dgm:cxn modelId="{A13FDD27-9A29-48B9-8459-855058072A5B}" type="presOf" srcId="{690A44CE-7105-424C-8367-136267D4E641}" destId="{323E1A4E-32EB-479E-AB1D-520CEFE583F2}" srcOrd="0" destOrd="0" presId="urn:microsoft.com/office/officeart/2005/8/layout/process5"/>
    <dgm:cxn modelId="{CE9D3629-6FD9-479A-A964-F39A83E030C1}" srcId="{18D78CFE-FE06-482B-B38E-73E4623005AF}" destId="{4F6FD8CB-1155-485E-BAB6-11B235829A60}" srcOrd="1" destOrd="0" parTransId="{C52401B4-B0F6-45CE-9321-222159545E9F}" sibTransId="{17969385-001D-40C4-8210-B7E63B5D3559}"/>
    <dgm:cxn modelId="{38FB226D-533F-4077-9A40-51C136F84632}" type="presOf" srcId="{624651F8-235E-4E97-9172-1306D8DA1BD2}" destId="{A9A33D3B-0508-4CDD-BB10-48636B1280D0}" srcOrd="1" destOrd="0" presId="urn:microsoft.com/office/officeart/2005/8/layout/process5"/>
    <dgm:cxn modelId="{929ABA76-4C7C-4197-848F-2B0CAB216407}" type="presOf" srcId="{18D78CFE-FE06-482B-B38E-73E4623005AF}" destId="{5B86D018-C844-4BE4-BDBB-A02237591A04}" srcOrd="0" destOrd="0" presId="urn:microsoft.com/office/officeart/2005/8/layout/process5"/>
    <dgm:cxn modelId="{D523CF76-510A-480C-BCFE-DCD9D7957D52}" type="presOf" srcId="{ACCA78BE-DED1-4022-A4CE-E2E05F9843EB}" destId="{6EFD506D-149A-43EC-99AE-21092CEA0A74}" srcOrd="1" destOrd="0" presId="urn:microsoft.com/office/officeart/2005/8/layout/process5"/>
    <dgm:cxn modelId="{D4E75457-ABC0-49E6-B076-DC8912D81D58}" type="presOf" srcId="{C69135DC-409E-4A50-BDD4-29B7720E50B5}" destId="{8CACB19D-18B9-466A-A029-6F4638987504}" srcOrd="0" destOrd="0" presId="urn:microsoft.com/office/officeart/2005/8/layout/process5"/>
    <dgm:cxn modelId="{6D92107C-FE85-439A-8C6D-979610EEC81E}" srcId="{18D78CFE-FE06-482B-B38E-73E4623005AF}" destId="{5D625A11-2C6B-4C42-9794-42ED4A1C2AA3}" srcOrd="4" destOrd="0" parTransId="{F1B11BC7-FDE9-4C0B-8F66-C416B1D413AD}" sibTransId="{624651F8-235E-4E97-9172-1306D8DA1BD2}"/>
    <dgm:cxn modelId="{E5B45C7F-EE58-407C-A2FC-611CCB0A95BE}" type="presOf" srcId="{17969385-001D-40C4-8210-B7E63B5D3559}" destId="{FF362B7F-BEBA-4488-B4BE-F8F9F7EBFAFB}" srcOrd="0" destOrd="0" presId="urn:microsoft.com/office/officeart/2005/8/layout/process5"/>
    <dgm:cxn modelId="{55894182-5648-4CB9-8DBE-FE1404322915}" type="presOf" srcId="{17969385-001D-40C4-8210-B7E63B5D3559}" destId="{E0E532AC-3F49-408E-804B-174E4C381794}" srcOrd="1" destOrd="0" presId="urn:microsoft.com/office/officeart/2005/8/layout/process5"/>
    <dgm:cxn modelId="{FDB5EB8D-DA04-44D8-B184-891748EB1A26}" type="presOf" srcId="{A4A4F8FF-D7FD-49C6-8398-51D7349232DE}" destId="{1B6DFF50-7F82-4380-A431-A0BC69BA8DF0}" srcOrd="1" destOrd="0" presId="urn:microsoft.com/office/officeart/2005/8/layout/process5"/>
    <dgm:cxn modelId="{C0D20B94-3D4D-4DA6-846F-0DB7AB83CA0F}" type="presOf" srcId="{D29CA306-4F74-400D-AAC7-93FA4A5BD0D3}" destId="{ED7F6B6A-89BF-4923-B043-BE3969CCDFA8}" srcOrd="0" destOrd="0" presId="urn:microsoft.com/office/officeart/2005/8/layout/process5"/>
    <dgm:cxn modelId="{C4709096-9C21-4863-BE05-1BD65B10A3B3}" type="presOf" srcId="{84E4C349-CC87-46BC-8596-8E71938EA34E}" destId="{AD453D4D-72A6-4EA3-8D65-B8029C8C16BC}" srcOrd="0" destOrd="0" presId="urn:microsoft.com/office/officeart/2005/8/layout/process5"/>
    <dgm:cxn modelId="{4017B2B5-B9BF-4167-A968-35A70915BC44}" srcId="{18D78CFE-FE06-482B-B38E-73E4623005AF}" destId="{23EA3233-385A-40B6-9D99-17B79412F3F6}" srcOrd="6" destOrd="0" parTransId="{4E7E49D8-3606-49EC-920B-779F2AF52DB3}" sibTransId="{50A44E33-7A9E-46C6-82F8-CD847CF5E487}"/>
    <dgm:cxn modelId="{BBA127B8-C3D1-4392-AB2A-C9068985109A}" type="presOf" srcId="{23EA3233-385A-40B6-9D99-17B79412F3F6}" destId="{51EE0E18-4D9F-4479-80B1-15125A5A31D5}" srcOrd="0" destOrd="0" presId="urn:microsoft.com/office/officeart/2005/8/layout/process5"/>
    <dgm:cxn modelId="{B9D9B1BE-8B4E-4B3A-86CE-A8EC58F5C168}" type="presOf" srcId="{ACCA78BE-DED1-4022-A4CE-E2E05F9843EB}" destId="{E24214E0-FFD7-4AEA-A6DD-6393BB34A0F5}" srcOrd="0" destOrd="0" presId="urn:microsoft.com/office/officeart/2005/8/layout/process5"/>
    <dgm:cxn modelId="{8BAC0FBF-0C20-4A7F-9C6B-5E3ECF0B3688}" type="presOf" srcId="{A4A4F8FF-D7FD-49C6-8398-51D7349232DE}" destId="{8405EB13-1EED-4D3E-AFFA-E1C1A23E406E}" srcOrd="0" destOrd="0" presId="urn:microsoft.com/office/officeart/2005/8/layout/process5"/>
    <dgm:cxn modelId="{D66265BF-3288-417F-A7B1-9A078DC29A25}" type="presOf" srcId="{5D625A11-2C6B-4C42-9794-42ED4A1C2AA3}" destId="{6C4E0C32-661C-4536-90F3-198EEE18F234}" srcOrd="0" destOrd="0" presId="urn:microsoft.com/office/officeart/2005/8/layout/process5"/>
    <dgm:cxn modelId="{6F09E2C6-2F48-4324-8836-9F531EBAFFA0}" type="presOf" srcId="{9CBE9544-92D0-4CF7-93E1-8F8259DA7E3F}" destId="{D2E80B73-2EC4-4597-A7E8-83A5B85D140B}" srcOrd="0" destOrd="0" presId="urn:microsoft.com/office/officeart/2005/8/layout/process5"/>
    <dgm:cxn modelId="{9CC64AC7-65B8-4EF4-8F37-22065C9067FC}" type="presOf" srcId="{84E4C349-CC87-46BC-8596-8E71938EA34E}" destId="{57537D02-B61C-4D39-9FF3-D5A07A591CB2}" srcOrd="1" destOrd="0" presId="urn:microsoft.com/office/officeart/2005/8/layout/process5"/>
    <dgm:cxn modelId="{A75756CD-C3FF-43C8-B357-C6F5D6AA2C40}" srcId="{18D78CFE-FE06-482B-B38E-73E4623005AF}" destId="{690A44CE-7105-424C-8367-136267D4E641}" srcOrd="2" destOrd="0" parTransId="{32CE7680-A394-42F1-AECB-0221DA26A1C2}" sibTransId="{A4A4F8FF-D7FD-49C6-8398-51D7349232DE}"/>
    <dgm:cxn modelId="{C2F089D1-4913-4D13-869B-E3130CD0B974}" type="presOf" srcId="{624651F8-235E-4E97-9172-1306D8DA1BD2}" destId="{5695839F-F118-4641-91C1-12E4BFACB086}" srcOrd="0" destOrd="0" presId="urn:microsoft.com/office/officeart/2005/8/layout/process5"/>
    <dgm:cxn modelId="{5E5B6FD2-F133-48E0-BDD8-A35D75519CC5}" srcId="{18D78CFE-FE06-482B-B38E-73E4623005AF}" destId="{9CBE9544-92D0-4CF7-93E1-8F8259DA7E3F}" srcOrd="3" destOrd="0" parTransId="{FFA15C4F-C8AC-44D3-AAD5-726B87425FB4}" sibTransId="{ACCA78BE-DED1-4022-A4CE-E2E05F9843EB}"/>
    <dgm:cxn modelId="{B4C7B7D9-60A5-441B-A734-C18AAC475761}" srcId="{18D78CFE-FE06-482B-B38E-73E4623005AF}" destId="{C69135DC-409E-4A50-BDD4-29B7720E50B5}" srcOrd="0" destOrd="0" parTransId="{2C51B390-FC1E-47B9-BE56-82DAACA364F4}" sibTransId="{84E4C349-CC87-46BC-8596-8E71938EA34E}"/>
    <dgm:cxn modelId="{F2E792E0-185C-43CF-B204-2E3192C0C963}" type="presOf" srcId="{4F6FD8CB-1155-485E-BAB6-11B235829A60}" destId="{C9D086CC-8D85-45EA-B343-7B936384A4F1}" srcOrd="0" destOrd="0" presId="urn:microsoft.com/office/officeart/2005/8/layout/process5"/>
    <dgm:cxn modelId="{114DA4EE-4B54-4CA3-A8C5-0C6A24011CD2}" type="presOf" srcId="{D29CA306-4F74-400D-AAC7-93FA4A5BD0D3}" destId="{6A81A977-935B-48FE-BE33-39A4610DB2E4}" srcOrd="1" destOrd="0" presId="urn:microsoft.com/office/officeart/2005/8/layout/process5"/>
    <dgm:cxn modelId="{3F73F5B8-54D4-4BD7-AA88-BAF08AB0BFBF}" type="presParOf" srcId="{5B86D018-C844-4BE4-BDBB-A02237591A04}" destId="{8CACB19D-18B9-466A-A029-6F4638987504}" srcOrd="0" destOrd="0" presId="urn:microsoft.com/office/officeart/2005/8/layout/process5"/>
    <dgm:cxn modelId="{64471205-C584-41BC-9FEC-AB5152C5BDCF}" type="presParOf" srcId="{5B86D018-C844-4BE4-BDBB-A02237591A04}" destId="{AD453D4D-72A6-4EA3-8D65-B8029C8C16BC}" srcOrd="1" destOrd="0" presId="urn:microsoft.com/office/officeart/2005/8/layout/process5"/>
    <dgm:cxn modelId="{C40FB5D7-DB2A-4370-AD1E-A5E0998087B7}" type="presParOf" srcId="{AD453D4D-72A6-4EA3-8D65-B8029C8C16BC}" destId="{57537D02-B61C-4D39-9FF3-D5A07A591CB2}" srcOrd="0" destOrd="0" presId="urn:microsoft.com/office/officeart/2005/8/layout/process5"/>
    <dgm:cxn modelId="{892EFD54-2D78-41AA-ADEC-6AB843842B55}" type="presParOf" srcId="{5B86D018-C844-4BE4-BDBB-A02237591A04}" destId="{C9D086CC-8D85-45EA-B343-7B936384A4F1}" srcOrd="2" destOrd="0" presId="urn:microsoft.com/office/officeart/2005/8/layout/process5"/>
    <dgm:cxn modelId="{41290D4F-6B8C-46F9-82D9-98CDC5DD0DE8}" type="presParOf" srcId="{5B86D018-C844-4BE4-BDBB-A02237591A04}" destId="{FF362B7F-BEBA-4488-B4BE-F8F9F7EBFAFB}" srcOrd="3" destOrd="0" presId="urn:microsoft.com/office/officeart/2005/8/layout/process5"/>
    <dgm:cxn modelId="{72725DCC-6A1E-43E1-B40F-44FE41DF2943}" type="presParOf" srcId="{FF362B7F-BEBA-4488-B4BE-F8F9F7EBFAFB}" destId="{E0E532AC-3F49-408E-804B-174E4C381794}" srcOrd="0" destOrd="0" presId="urn:microsoft.com/office/officeart/2005/8/layout/process5"/>
    <dgm:cxn modelId="{3B0D88D2-4243-46AB-85BD-6C292B2A99C0}" type="presParOf" srcId="{5B86D018-C844-4BE4-BDBB-A02237591A04}" destId="{323E1A4E-32EB-479E-AB1D-520CEFE583F2}" srcOrd="4" destOrd="0" presId="urn:microsoft.com/office/officeart/2005/8/layout/process5"/>
    <dgm:cxn modelId="{624FA151-FF3E-4579-87C0-032DF243EF68}" type="presParOf" srcId="{5B86D018-C844-4BE4-BDBB-A02237591A04}" destId="{8405EB13-1EED-4D3E-AFFA-E1C1A23E406E}" srcOrd="5" destOrd="0" presId="urn:microsoft.com/office/officeart/2005/8/layout/process5"/>
    <dgm:cxn modelId="{1C571633-DAB5-4F4A-BB51-68B4FAD79159}" type="presParOf" srcId="{8405EB13-1EED-4D3E-AFFA-E1C1A23E406E}" destId="{1B6DFF50-7F82-4380-A431-A0BC69BA8DF0}" srcOrd="0" destOrd="0" presId="urn:microsoft.com/office/officeart/2005/8/layout/process5"/>
    <dgm:cxn modelId="{E50D2607-0A57-47B9-88E7-7FED9AC869D7}" type="presParOf" srcId="{5B86D018-C844-4BE4-BDBB-A02237591A04}" destId="{D2E80B73-2EC4-4597-A7E8-83A5B85D140B}" srcOrd="6" destOrd="0" presId="urn:microsoft.com/office/officeart/2005/8/layout/process5"/>
    <dgm:cxn modelId="{5D61831D-0840-4D16-84C6-4A10844D22B5}" type="presParOf" srcId="{5B86D018-C844-4BE4-BDBB-A02237591A04}" destId="{E24214E0-FFD7-4AEA-A6DD-6393BB34A0F5}" srcOrd="7" destOrd="0" presId="urn:microsoft.com/office/officeart/2005/8/layout/process5"/>
    <dgm:cxn modelId="{0A3EA8E0-7226-4B1D-B511-6635B6EA2E3E}" type="presParOf" srcId="{E24214E0-FFD7-4AEA-A6DD-6393BB34A0F5}" destId="{6EFD506D-149A-43EC-99AE-21092CEA0A74}" srcOrd="0" destOrd="0" presId="urn:microsoft.com/office/officeart/2005/8/layout/process5"/>
    <dgm:cxn modelId="{5578B486-7356-4312-97B7-85654E3CC84B}" type="presParOf" srcId="{5B86D018-C844-4BE4-BDBB-A02237591A04}" destId="{6C4E0C32-661C-4536-90F3-198EEE18F234}" srcOrd="8" destOrd="0" presId="urn:microsoft.com/office/officeart/2005/8/layout/process5"/>
    <dgm:cxn modelId="{6E6036E1-0107-4057-B702-2EA54D870EAA}" type="presParOf" srcId="{5B86D018-C844-4BE4-BDBB-A02237591A04}" destId="{5695839F-F118-4641-91C1-12E4BFACB086}" srcOrd="9" destOrd="0" presId="urn:microsoft.com/office/officeart/2005/8/layout/process5"/>
    <dgm:cxn modelId="{8C9B31A3-7E30-410E-91CA-D48591D0B306}" type="presParOf" srcId="{5695839F-F118-4641-91C1-12E4BFACB086}" destId="{A9A33D3B-0508-4CDD-BB10-48636B1280D0}" srcOrd="0" destOrd="0" presId="urn:microsoft.com/office/officeart/2005/8/layout/process5"/>
    <dgm:cxn modelId="{B1F9B236-669F-463E-B9DB-C3B70F065E85}" type="presParOf" srcId="{5B86D018-C844-4BE4-BDBB-A02237591A04}" destId="{E7CD2105-4AA4-4CA4-9722-1C400E8C5E8F}" srcOrd="10" destOrd="0" presId="urn:microsoft.com/office/officeart/2005/8/layout/process5"/>
    <dgm:cxn modelId="{5C4A8BE4-B0DE-47AD-B60F-F5C58C15C19B}" type="presParOf" srcId="{5B86D018-C844-4BE4-BDBB-A02237591A04}" destId="{ED7F6B6A-89BF-4923-B043-BE3969CCDFA8}" srcOrd="11" destOrd="0" presId="urn:microsoft.com/office/officeart/2005/8/layout/process5"/>
    <dgm:cxn modelId="{5B5C652E-57A9-42B4-9BEB-AAAC4C540BD7}" type="presParOf" srcId="{ED7F6B6A-89BF-4923-B043-BE3969CCDFA8}" destId="{6A81A977-935B-48FE-BE33-39A4610DB2E4}" srcOrd="0" destOrd="0" presId="urn:microsoft.com/office/officeart/2005/8/layout/process5"/>
    <dgm:cxn modelId="{911285A5-AFB1-46D7-9137-A9FDA5E50788}" type="presParOf" srcId="{5B86D018-C844-4BE4-BDBB-A02237591A04}" destId="{51EE0E18-4D9F-4479-80B1-15125A5A31D5}" srcOrd="12"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C1454-B066-47C3-A339-15100673FD8F}">
      <dsp:nvSpPr>
        <dsp:cNvPr id="0" name=""/>
        <dsp:cNvSpPr/>
      </dsp:nvSpPr>
      <dsp:spPr>
        <a:xfrm>
          <a:off x="1485983" y="1804987"/>
          <a:ext cx="449947" cy="857369"/>
        </a:xfrm>
        <a:custGeom>
          <a:avLst/>
          <a:gdLst/>
          <a:ahLst/>
          <a:cxnLst/>
          <a:rect l="0" t="0" r="0" b="0"/>
          <a:pathLst>
            <a:path>
              <a:moveTo>
                <a:pt x="0" y="0"/>
              </a:moveTo>
              <a:lnTo>
                <a:pt x="224973" y="0"/>
              </a:lnTo>
              <a:lnTo>
                <a:pt x="224973" y="857369"/>
              </a:lnTo>
              <a:lnTo>
                <a:pt x="449947" y="85736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86750" y="2209465"/>
        <a:ext cx="48413" cy="48413"/>
      </dsp:txXfrm>
    </dsp:sp>
    <dsp:sp modelId="{45172F42-8812-48B3-92DB-7B56753144F2}">
      <dsp:nvSpPr>
        <dsp:cNvPr id="0" name=""/>
        <dsp:cNvSpPr/>
      </dsp:nvSpPr>
      <dsp:spPr>
        <a:xfrm>
          <a:off x="1485983" y="1759267"/>
          <a:ext cx="449947" cy="91440"/>
        </a:xfrm>
        <a:custGeom>
          <a:avLst/>
          <a:gdLst/>
          <a:ahLst/>
          <a:cxnLst/>
          <a:rect l="0" t="0" r="0" b="0"/>
          <a:pathLst>
            <a:path>
              <a:moveTo>
                <a:pt x="0" y="45720"/>
              </a:moveTo>
              <a:lnTo>
                <a:pt x="224973" y="45720"/>
              </a:lnTo>
              <a:lnTo>
                <a:pt x="224973" y="51426"/>
              </a:lnTo>
              <a:lnTo>
                <a:pt x="449947" y="5142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99707" y="1793737"/>
        <a:ext cx="22499" cy="22499"/>
      </dsp:txXfrm>
    </dsp:sp>
    <dsp:sp modelId="{C5AAE913-7912-43E9-A8A0-1E4B757DAFE1}">
      <dsp:nvSpPr>
        <dsp:cNvPr id="0" name=""/>
        <dsp:cNvSpPr/>
      </dsp:nvSpPr>
      <dsp:spPr>
        <a:xfrm>
          <a:off x="1485983" y="953325"/>
          <a:ext cx="449947" cy="851662"/>
        </a:xfrm>
        <a:custGeom>
          <a:avLst/>
          <a:gdLst/>
          <a:ahLst/>
          <a:cxnLst/>
          <a:rect l="0" t="0" r="0" b="0"/>
          <a:pathLst>
            <a:path>
              <a:moveTo>
                <a:pt x="0" y="851662"/>
              </a:moveTo>
              <a:lnTo>
                <a:pt x="224973" y="851662"/>
              </a:lnTo>
              <a:lnTo>
                <a:pt x="224973" y="0"/>
              </a:lnTo>
              <a:lnTo>
                <a:pt x="449947" y="0"/>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86876" y="1355075"/>
        <a:ext cx="48160" cy="48160"/>
      </dsp:txXfrm>
    </dsp:sp>
    <dsp:sp modelId="{AED39C61-155F-42EA-9212-D8F85F5C91E5}">
      <dsp:nvSpPr>
        <dsp:cNvPr id="0" name=""/>
        <dsp:cNvSpPr/>
      </dsp:nvSpPr>
      <dsp:spPr>
        <a:xfrm rot="16200000">
          <a:off x="-661951" y="1462039"/>
          <a:ext cx="3609975" cy="685895"/>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b="1" kern="1200">
              <a:solidFill>
                <a:sysClr val="windowText" lastClr="000000"/>
              </a:solidFill>
              <a:latin typeface="Times New Roman" panose="02020603050405020304" pitchFamily="18" charset="0"/>
              <a:ea typeface="+mn-ea"/>
              <a:cs typeface="Times New Roman" panose="02020603050405020304" pitchFamily="18" charset="0"/>
            </a:rPr>
            <a:t>Management structure</a:t>
          </a:r>
          <a:endParaRPr lang="ru-RU" sz="25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61951" y="1462039"/>
        <a:ext cx="3609975" cy="685895"/>
      </dsp:txXfrm>
    </dsp:sp>
    <dsp:sp modelId="{2AE9A8F5-E72D-4B9C-A4EA-F652D8756015}">
      <dsp:nvSpPr>
        <dsp:cNvPr id="0" name=""/>
        <dsp:cNvSpPr/>
      </dsp:nvSpPr>
      <dsp:spPr>
        <a:xfrm>
          <a:off x="1935930" y="610377"/>
          <a:ext cx="2912283" cy="685895"/>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de-DE" sz="1200" b="1" kern="1200">
              <a:solidFill>
                <a:sysClr val="windowText" lastClr="000000"/>
              </a:solidFill>
              <a:latin typeface="Times New Roman" panose="02020603050405020304" pitchFamily="18" charset="0"/>
              <a:ea typeface="+mn-ea"/>
              <a:cs typeface="Times New Roman" panose="02020603050405020304" pitchFamily="18" charset="0"/>
            </a:rPr>
            <a:t>Intergovernmental coordination council</a:t>
          </a:r>
          <a:endParaRPr lang="en-GB" sz="12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a:t>
          </a:r>
          <a:r>
            <a:rPr lang="en-GB" sz="1200" b="1" kern="1200">
              <a:solidFill>
                <a:sysClr val="windowText" lastClr="000000"/>
              </a:solidFill>
              <a:latin typeface="Times New Roman" panose="02020603050405020304" pitchFamily="18" charset="0"/>
              <a:ea typeface="+mn-ea"/>
              <a:cs typeface="Times New Roman" panose="02020603050405020304" pitchFamily="18" charset="0"/>
            </a:rPr>
            <a:t>general strategy</a:t>
          </a:r>
          <a:r>
            <a:rPr lang="ru-RU" sz="1200" b="1" kern="1200">
              <a:solidFill>
                <a:sysClr val="windowText" lastClr="000000"/>
              </a:solidFill>
              <a:latin typeface="Times New Roman" panose="02020603050405020304" pitchFamily="18" charset="0"/>
              <a:ea typeface="+mn-ea"/>
              <a:cs typeface="Times New Roman" panose="02020603050405020304" pitchFamily="18" charset="0"/>
            </a:rPr>
            <a:t>)</a:t>
          </a:r>
        </a:p>
      </dsp:txBody>
      <dsp:txXfrm>
        <a:off x="1935930" y="610377"/>
        <a:ext cx="2912283" cy="685895"/>
      </dsp:txXfrm>
    </dsp:sp>
    <dsp:sp modelId="{303B27F6-063D-44A2-9216-3F9D2215DEA6}">
      <dsp:nvSpPr>
        <dsp:cNvPr id="0" name=""/>
        <dsp:cNvSpPr/>
      </dsp:nvSpPr>
      <dsp:spPr>
        <a:xfrm>
          <a:off x="1935930" y="1467746"/>
          <a:ext cx="2912306" cy="685895"/>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en-GB" sz="1200" b="1" kern="1200">
              <a:solidFill>
                <a:sysClr val="windowText" lastClr="000000"/>
              </a:solidFill>
              <a:latin typeface="Times New Roman" panose="02020603050405020304" pitchFamily="18" charset="0"/>
              <a:ea typeface="+mn-ea"/>
              <a:cs typeface="Times New Roman" panose="02020603050405020304" pitchFamily="18" charset="0"/>
            </a:rPr>
            <a:t>Park Administration</a:t>
          </a:r>
        </a:p>
        <a:p>
          <a:pPr marL="0" lvl="0" indent="0" algn="ctr" defTabSz="533400">
            <a:lnSpc>
              <a:spcPct val="90000"/>
            </a:lnSpc>
            <a:spcBef>
              <a:spcPct val="0"/>
            </a:spcBef>
            <a:spcAft>
              <a:spcPts val="0"/>
            </a:spcAft>
            <a:buNone/>
          </a:pPr>
          <a:r>
            <a:rPr lang="ru-RU" sz="1200" b="1" kern="1200">
              <a:solidFill>
                <a:sysClr val="windowText" lastClr="000000"/>
              </a:solidFill>
              <a:latin typeface="Times New Roman" panose="02020603050405020304" pitchFamily="18" charset="0"/>
              <a:ea typeface="+mn-ea"/>
              <a:cs typeface="Times New Roman" panose="02020603050405020304" pitchFamily="18" charset="0"/>
            </a:rPr>
            <a:t>(</a:t>
          </a:r>
          <a:r>
            <a:rPr lang="en-GB" sz="1200" b="1" kern="1200">
              <a:solidFill>
                <a:sysClr val="windowText" lastClr="000000"/>
              </a:solidFill>
              <a:latin typeface="Times New Roman" panose="02020603050405020304" pitchFamily="18" charset="0"/>
              <a:ea typeface="+mn-ea"/>
              <a:cs typeface="Times New Roman" panose="02020603050405020304" pitchFamily="18" charset="0"/>
            </a:rPr>
            <a:t>administrative body</a:t>
          </a:r>
          <a:r>
            <a:rPr lang="ru-RU" sz="1200" b="1" kern="1200">
              <a:solidFill>
                <a:sysClr val="windowText" lastClr="000000"/>
              </a:solidFill>
              <a:latin typeface="Times New Roman" panose="02020603050405020304" pitchFamily="18" charset="0"/>
              <a:ea typeface="+mn-ea"/>
              <a:cs typeface="Times New Roman" panose="02020603050405020304" pitchFamily="18" charset="0"/>
            </a:rPr>
            <a:t>)</a:t>
          </a:r>
        </a:p>
      </dsp:txBody>
      <dsp:txXfrm>
        <a:off x="1935930" y="1467746"/>
        <a:ext cx="2912306" cy="685895"/>
      </dsp:txXfrm>
    </dsp:sp>
    <dsp:sp modelId="{456D4D17-1057-47F0-9994-66FD9EC1B3CC}">
      <dsp:nvSpPr>
        <dsp:cNvPr id="0" name=""/>
        <dsp:cNvSpPr/>
      </dsp:nvSpPr>
      <dsp:spPr>
        <a:xfrm>
          <a:off x="1935930" y="2325115"/>
          <a:ext cx="2908076" cy="674481"/>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outerShdw blurRad="50800" dist="38100" algn="l"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en-GB" sz="1100" b="1" kern="1200">
              <a:solidFill>
                <a:sysClr val="windowText" lastClr="000000"/>
              </a:solidFill>
              <a:latin typeface="Times New Roman" panose="02020603050405020304" pitchFamily="18" charset="0"/>
              <a:ea typeface="+mn-ea"/>
              <a:cs typeface="Times New Roman" panose="02020603050405020304" pitchFamily="18" charset="0"/>
            </a:rPr>
            <a:t>Industrial Park Development Company</a:t>
          </a:r>
          <a:endParaRPr lang="ru-RU" sz="11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88950">
            <a:lnSpc>
              <a:spcPct val="90000"/>
            </a:lnSpc>
            <a:spcBef>
              <a:spcPct val="0"/>
            </a:spcBef>
            <a:spcAft>
              <a:spcPts val="0"/>
            </a:spcAft>
            <a:buNone/>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a:t>
          </a:r>
          <a:r>
            <a:rPr lang="en-GB" sz="1100" b="1" kern="1200">
              <a:solidFill>
                <a:sysClr val="windowText" lastClr="000000"/>
              </a:solidFill>
              <a:latin typeface="Times New Roman" panose="02020603050405020304" pitchFamily="18" charset="0"/>
              <a:ea typeface="+mn-ea"/>
              <a:cs typeface="Times New Roman" panose="02020603050405020304" pitchFamily="18" charset="0"/>
            </a:rPr>
            <a:t>construction of</a:t>
          </a:r>
          <a:r>
            <a:rPr lang="ru-RU" sz="1100" b="1" kern="1200">
              <a:solidFill>
                <a:sysClr val="windowText" lastClr="000000"/>
              </a:solidFill>
              <a:latin typeface="Times New Roman" panose="02020603050405020304" pitchFamily="18" charset="0"/>
              <a:ea typeface="+mn-ea"/>
              <a:cs typeface="Times New Roman" panose="02020603050405020304" pitchFamily="18" charset="0"/>
            </a:rPr>
            <a:t> </a:t>
          </a:r>
          <a:r>
            <a:rPr lang="en-GB" sz="1100" b="1" kern="1200">
              <a:solidFill>
                <a:sysClr val="windowText" lastClr="000000"/>
              </a:solidFill>
              <a:latin typeface="Times New Roman" panose="02020603050405020304" pitchFamily="18" charset="0"/>
              <a:ea typeface="+mn-ea"/>
              <a:cs typeface="Times New Roman" panose="02020603050405020304" pitchFamily="18" charset="0"/>
            </a:rPr>
            <a:t>infrastructure and territory development</a:t>
          </a:r>
          <a:r>
            <a:rPr lang="ru-RU" sz="1100" b="1" kern="1200">
              <a:solidFill>
                <a:sysClr val="windowText" lastClr="000000"/>
              </a:solidFill>
              <a:latin typeface="Times New Roman" panose="02020603050405020304" pitchFamily="18" charset="0"/>
              <a:ea typeface="+mn-ea"/>
              <a:cs typeface="Times New Roman" panose="02020603050405020304" pitchFamily="18" charset="0"/>
            </a:rPr>
            <a:t>)</a:t>
          </a:r>
        </a:p>
      </dsp:txBody>
      <dsp:txXfrm>
        <a:off x="1935930" y="2325115"/>
        <a:ext cx="2908076" cy="674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CB19D-18B9-466A-A029-6F4638987504}">
      <dsp:nvSpPr>
        <dsp:cNvPr id="0" name=""/>
        <dsp:cNvSpPr/>
      </dsp:nvSpPr>
      <dsp:spPr>
        <a:xfrm>
          <a:off x="651150" y="304574"/>
          <a:ext cx="1283080" cy="952220"/>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Legal person of Belarus</a:t>
          </a:r>
          <a:endPar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79040" y="332464"/>
        <a:ext cx="1227300" cy="896440"/>
      </dsp:txXfrm>
    </dsp:sp>
    <dsp:sp modelId="{AD453D4D-72A6-4EA3-8D65-B8029C8C16BC}">
      <dsp:nvSpPr>
        <dsp:cNvPr id="0" name=""/>
        <dsp:cNvSpPr/>
      </dsp:nvSpPr>
      <dsp:spPr>
        <a:xfrm>
          <a:off x="2093518" y="632052"/>
          <a:ext cx="383736" cy="297264"/>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panose="020F0502020204030204"/>
            <a:ea typeface="+mn-ea"/>
            <a:cs typeface="+mn-cs"/>
          </a:endParaRPr>
        </a:p>
      </dsp:txBody>
      <dsp:txXfrm>
        <a:off x="2093518" y="691505"/>
        <a:ext cx="294557" cy="178358"/>
      </dsp:txXfrm>
    </dsp:sp>
    <dsp:sp modelId="{C9D086CC-8D85-45EA-B343-7B936384A4F1}">
      <dsp:nvSpPr>
        <dsp:cNvPr id="0" name=""/>
        <dsp:cNvSpPr/>
      </dsp:nvSpPr>
      <dsp:spPr>
        <a:xfrm>
          <a:off x="2658262" y="295264"/>
          <a:ext cx="1301455" cy="970839"/>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0800" dist="38100" dir="2700000" algn="tl" rotWithShape="0">
            <a:prstClr val="black">
              <a:alpha val="40000"/>
            </a:prst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Legal address on the Park`s territory</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86697" y="323699"/>
        <a:ext cx="1244585" cy="913969"/>
      </dsp:txXfrm>
    </dsp:sp>
    <dsp:sp modelId="{FF362B7F-BEBA-4488-B4BE-F8F9F7EBFAFB}">
      <dsp:nvSpPr>
        <dsp:cNvPr id="0" name=""/>
        <dsp:cNvSpPr/>
      </dsp:nvSpPr>
      <dsp:spPr>
        <a:xfrm>
          <a:off x="4104519" y="632052"/>
          <a:ext cx="348840" cy="297264"/>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panose="020F0502020204030204"/>
            <a:ea typeface="+mn-ea"/>
            <a:cs typeface="+mn-cs"/>
          </a:endParaRPr>
        </a:p>
      </dsp:txBody>
      <dsp:txXfrm>
        <a:off x="4104519" y="691505"/>
        <a:ext cx="259661" cy="178358"/>
      </dsp:txXfrm>
    </dsp:sp>
    <dsp:sp modelId="{323E1A4E-32EB-479E-AB1D-520CEFE583F2}">
      <dsp:nvSpPr>
        <dsp:cNvPr id="0" name=""/>
        <dsp:cNvSpPr/>
      </dsp:nvSpPr>
      <dsp:spPr>
        <a:xfrm>
          <a:off x="4617907" y="276641"/>
          <a:ext cx="1309870" cy="1008086"/>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ts val="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Investment project correspond to the priority sectors</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647433" y="306167"/>
        <a:ext cx="1250818" cy="949034"/>
      </dsp:txXfrm>
    </dsp:sp>
    <dsp:sp modelId="{8405EB13-1EED-4D3E-AFFA-E1C1A23E406E}">
      <dsp:nvSpPr>
        <dsp:cNvPr id="0" name=""/>
        <dsp:cNvSpPr/>
      </dsp:nvSpPr>
      <dsp:spPr>
        <a:xfrm rot="5400901">
          <a:off x="5533879" y="1400801"/>
          <a:ext cx="275076" cy="297264"/>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ru-RU" sz="1300" kern="1200">
            <a:solidFill>
              <a:sysClr val="windowText" lastClr="000000">
                <a:hueOff val="0"/>
                <a:satOff val="0"/>
                <a:lumOff val="0"/>
                <a:alphaOff val="0"/>
              </a:sysClr>
            </a:solidFill>
            <a:latin typeface="Calibri" panose="020F0502020204030204"/>
            <a:ea typeface="+mn-ea"/>
            <a:cs typeface="+mn-cs"/>
          </a:endParaRPr>
        </a:p>
      </dsp:txBody>
      <dsp:txXfrm rot="-5400000">
        <a:off x="5582248" y="1411896"/>
        <a:ext cx="178358" cy="192553"/>
      </dsp:txXfrm>
    </dsp:sp>
    <dsp:sp modelId="{D2E80B73-2EC4-4597-A7E8-83A5B85D140B}">
      <dsp:nvSpPr>
        <dsp:cNvPr id="0" name=""/>
        <dsp:cNvSpPr/>
      </dsp:nvSpPr>
      <dsp:spPr>
        <a:xfrm>
          <a:off x="4992521" y="1792408"/>
          <a:ext cx="1198647" cy="97930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Declared amount of investments correspond to the requirements</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21204" y="1821091"/>
        <a:ext cx="1141281" cy="921938"/>
      </dsp:txXfrm>
    </dsp:sp>
    <dsp:sp modelId="{E24214E0-FFD7-4AEA-A6DD-6393BB34A0F5}">
      <dsp:nvSpPr>
        <dsp:cNvPr id="0" name=""/>
        <dsp:cNvSpPr/>
      </dsp:nvSpPr>
      <dsp:spPr>
        <a:xfrm rot="10800000">
          <a:off x="4632926" y="2133428"/>
          <a:ext cx="254113" cy="297264"/>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panose="020F0502020204030204"/>
            <a:ea typeface="+mn-ea"/>
            <a:cs typeface="+mn-cs"/>
          </a:endParaRPr>
        </a:p>
      </dsp:txBody>
      <dsp:txXfrm rot="10800000">
        <a:off x="4709160" y="2192881"/>
        <a:ext cx="177879" cy="178358"/>
      </dsp:txXfrm>
    </dsp:sp>
    <dsp:sp modelId="{6C4E0C32-661C-4536-90F3-198EEE18F234}">
      <dsp:nvSpPr>
        <dsp:cNvPr id="0" name=""/>
        <dsp:cNvSpPr/>
      </dsp:nvSpPr>
      <dsp:spPr>
        <a:xfrm>
          <a:off x="3314414" y="1794342"/>
          <a:ext cx="1198647" cy="97543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Investment project is eco-friendly</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42984" y="1822912"/>
        <a:ext cx="1141507" cy="918295"/>
      </dsp:txXfrm>
    </dsp:sp>
    <dsp:sp modelId="{5695839F-F118-4641-91C1-12E4BFACB086}">
      <dsp:nvSpPr>
        <dsp:cNvPr id="0" name=""/>
        <dsp:cNvSpPr/>
      </dsp:nvSpPr>
      <dsp:spPr>
        <a:xfrm rot="10800000">
          <a:off x="2954819" y="2133428"/>
          <a:ext cx="254113" cy="297264"/>
        </a:xfrm>
        <a:prstGeom prst="rightArrow">
          <a:avLst>
            <a:gd name="adj1" fmla="val 60000"/>
            <a:gd name="adj2" fmla="val 50000"/>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hueOff val="0"/>
                <a:satOff val="0"/>
                <a:lumOff val="0"/>
                <a:alphaOff val="0"/>
              </a:sysClr>
            </a:solidFill>
            <a:latin typeface="Calibri" panose="020F0502020204030204"/>
            <a:ea typeface="+mn-ea"/>
            <a:cs typeface="+mn-cs"/>
          </a:endParaRPr>
        </a:p>
      </dsp:txBody>
      <dsp:txXfrm rot="10800000">
        <a:off x="3031053" y="2192881"/>
        <a:ext cx="177879" cy="178358"/>
      </dsp:txXfrm>
    </dsp:sp>
    <dsp:sp modelId="{E7CD2105-4AA4-4CA4-9722-1C400E8C5E8F}">
      <dsp:nvSpPr>
        <dsp:cNvPr id="0" name=""/>
        <dsp:cNvSpPr/>
      </dsp:nvSpPr>
      <dsp:spPr>
        <a:xfrm>
          <a:off x="1636307" y="1831589"/>
          <a:ext cx="1198647" cy="900942"/>
        </a:xfrm>
        <a:prstGeom prst="roundRect">
          <a:avLst>
            <a:gd name="adj" fmla="val 10000"/>
          </a:avLst>
        </a:prstGeom>
        <a:solidFill>
          <a:srgbClr val="ED7D31">
            <a:lumMod val="60000"/>
            <a:lumOff val="40000"/>
          </a:srgb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Positive </a:t>
          </a:r>
          <a:r>
            <a:rPr lang="de-DE"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decision of the Park Administration</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62695" y="1857977"/>
        <a:ext cx="1145871" cy="848166"/>
      </dsp:txXfrm>
    </dsp:sp>
    <dsp:sp modelId="{ED7F6B6A-89BF-4923-B043-BE3969CCDFA8}">
      <dsp:nvSpPr>
        <dsp:cNvPr id="0" name=""/>
        <dsp:cNvSpPr/>
      </dsp:nvSpPr>
      <dsp:spPr>
        <a:xfrm rot="10780516">
          <a:off x="1276650" y="2138142"/>
          <a:ext cx="254160" cy="297264"/>
        </a:xfrm>
        <a:prstGeom prst="rightArrow">
          <a:avLst>
            <a:gd name="adj1" fmla="val 60000"/>
            <a:gd name="adj2" fmla="val 50000"/>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ru-RU" sz="1200" kern="1200"/>
        </a:p>
      </dsp:txBody>
      <dsp:txXfrm rot="10800000">
        <a:off x="1352897" y="2197379"/>
        <a:ext cx="177912" cy="178358"/>
      </dsp:txXfrm>
    </dsp:sp>
    <dsp:sp modelId="{51EE0E18-4D9F-4479-80B1-15125A5A31D5}">
      <dsp:nvSpPr>
        <dsp:cNvPr id="0" name=""/>
        <dsp:cNvSpPr/>
      </dsp:nvSpPr>
      <dsp:spPr>
        <a:xfrm>
          <a:off x="0" y="1813048"/>
          <a:ext cx="1156767" cy="956808"/>
        </a:xfrm>
        <a:prstGeom prst="roundRect">
          <a:avLst>
            <a:gd name="adj" fmla="val 10000"/>
          </a:avLst>
        </a:prstGeom>
        <a:solidFill>
          <a:srgbClr val="ED7D31">
            <a:lumMod val="60000"/>
            <a:lumOff val="40000"/>
          </a:srgb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Benefits and other incentives</a:t>
          </a:r>
          <a:endParaRPr lang="ru-RU"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024" y="1841072"/>
        <a:ext cx="1100719" cy="90076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243D-3E06-44D0-901F-0963D4D8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4338</Words>
  <Characters>24731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Matskevich</dc:creator>
  <cp:lastModifiedBy>Юлия Белоусова</cp:lastModifiedBy>
  <cp:revision>3</cp:revision>
  <cp:lastPrinted>2017-07-26T08:49:00Z</cp:lastPrinted>
  <dcterms:created xsi:type="dcterms:W3CDTF">2020-11-10T14:41:00Z</dcterms:created>
  <dcterms:modified xsi:type="dcterms:W3CDTF">2020-12-21T09:07:00Z</dcterms:modified>
</cp:coreProperties>
</file>